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6C6F" w:rsidRDefault="00416C6F" w:rsidP="00416C6F">
      <w:pPr>
        <w:autoSpaceDE w:val="0"/>
        <w:autoSpaceDN w:val="0"/>
        <w:adjustRightInd w:val="0"/>
        <w:spacing w:after="176"/>
        <w:jc w:val="both"/>
        <w:rPr>
          <w:rFonts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58"/>
        <w:gridCol w:w="6558"/>
      </w:tblGrid>
      <w:tr w:rsidR="00416C6F" w:rsidRPr="0053196F" w:rsidTr="00D963ED">
        <w:tc>
          <w:tcPr>
            <w:tcW w:w="9016" w:type="dxa"/>
            <w:gridSpan w:val="2"/>
            <w:shd w:val="clear" w:color="auto" w:fill="56AA1C"/>
          </w:tcPr>
          <w:p w:rsidR="00416C6F" w:rsidRPr="0053196F" w:rsidRDefault="00416C6F" w:rsidP="00707C88">
            <w:pPr>
              <w:rPr>
                <w:b/>
                <w:color w:val="FFFFFF"/>
                <w:sz w:val="24"/>
                <w:szCs w:val="24"/>
              </w:rPr>
            </w:pPr>
            <w:r w:rsidRPr="0053196F">
              <w:rPr>
                <w:b/>
                <w:color w:val="FFFFFF"/>
                <w:sz w:val="24"/>
                <w:szCs w:val="24"/>
              </w:rPr>
              <w:t>Site Details</w:t>
            </w:r>
          </w:p>
        </w:tc>
      </w:tr>
      <w:tr w:rsidR="00416C6F" w:rsidRPr="0053196F" w:rsidTr="00EC76F7">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Site Address</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58" w:type="dxa"/>
            <w:shd w:val="clear" w:color="auto" w:fill="auto"/>
          </w:tcPr>
          <w:p w:rsidR="00416C6F" w:rsidRPr="0053196F" w:rsidRDefault="00151ED0" w:rsidP="00707C88">
            <w:pPr>
              <w:rPr>
                <w:sz w:val="24"/>
                <w:szCs w:val="24"/>
              </w:rPr>
            </w:pPr>
            <w:r>
              <w:rPr>
                <w:sz w:val="24"/>
                <w:szCs w:val="24"/>
              </w:rPr>
              <w:t xml:space="preserve">No. </w:t>
            </w:r>
            <w:r w:rsidR="00A4483A">
              <w:rPr>
                <w:sz w:val="24"/>
                <w:szCs w:val="24"/>
              </w:rPr>
              <w:t>51</w:t>
            </w:r>
            <w:r w:rsidR="00E4785B">
              <w:rPr>
                <w:sz w:val="24"/>
                <w:szCs w:val="24"/>
              </w:rPr>
              <w:t xml:space="preserve">, </w:t>
            </w:r>
            <w:r w:rsidR="00F966D5">
              <w:rPr>
                <w:sz w:val="24"/>
                <w:szCs w:val="24"/>
              </w:rPr>
              <w:t>Field</w:t>
            </w:r>
            <w:r w:rsidR="00A4483A">
              <w:rPr>
                <w:sz w:val="24"/>
                <w:szCs w:val="24"/>
              </w:rPr>
              <w:t>s between</w:t>
            </w:r>
            <w:r w:rsidR="00F966D5">
              <w:rPr>
                <w:sz w:val="24"/>
                <w:szCs w:val="24"/>
              </w:rPr>
              <w:t xml:space="preserve"> Christian Healing Centre</w:t>
            </w:r>
            <w:r w:rsidR="00F06A15">
              <w:rPr>
                <w:sz w:val="24"/>
                <w:szCs w:val="24"/>
              </w:rPr>
              <w:t xml:space="preserve"> </w:t>
            </w:r>
            <w:r w:rsidR="00A4483A">
              <w:rPr>
                <w:sz w:val="24"/>
                <w:szCs w:val="24"/>
              </w:rPr>
              <w:t>and entrance to Brakes Coppice</w:t>
            </w:r>
          </w:p>
          <w:p w:rsidR="00416C6F" w:rsidRPr="0053196F" w:rsidRDefault="00416C6F" w:rsidP="00707C88">
            <w:pPr>
              <w:rPr>
                <w:sz w:val="24"/>
                <w:szCs w:val="24"/>
              </w:rPr>
            </w:pPr>
          </w:p>
          <w:p w:rsidR="00416C6F" w:rsidRPr="0053196F" w:rsidRDefault="00416C6F" w:rsidP="00707C88">
            <w:pPr>
              <w:rPr>
                <w:sz w:val="24"/>
                <w:szCs w:val="24"/>
              </w:rPr>
            </w:pPr>
          </w:p>
        </w:tc>
      </w:tr>
      <w:tr w:rsidR="00416C6F" w:rsidRPr="0053196F" w:rsidTr="00EC76F7">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 xml:space="preserve">Site area </w:t>
            </w:r>
          </w:p>
          <w:p w:rsidR="00416C6F" w:rsidRPr="0053196F" w:rsidRDefault="00416C6F" w:rsidP="00707C88">
            <w:pPr>
              <w:rPr>
                <w:b/>
                <w:color w:val="FFFFFF"/>
                <w:sz w:val="24"/>
                <w:szCs w:val="24"/>
              </w:rPr>
            </w:pPr>
          </w:p>
        </w:tc>
        <w:tc>
          <w:tcPr>
            <w:tcW w:w="6558" w:type="dxa"/>
            <w:shd w:val="clear" w:color="auto" w:fill="auto"/>
          </w:tcPr>
          <w:p w:rsidR="00416C6F" w:rsidRPr="0053196F" w:rsidRDefault="00416C6F" w:rsidP="00707C88">
            <w:pPr>
              <w:rPr>
                <w:sz w:val="24"/>
                <w:szCs w:val="24"/>
              </w:rPr>
            </w:pPr>
          </w:p>
        </w:tc>
      </w:tr>
      <w:tr w:rsidR="00416C6F" w:rsidRPr="0053196F" w:rsidTr="00EC76F7">
        <w:trPr>
          <w:trHeight w:val="1268"/>
        </w:trPr>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Current Use</w:t>
            </w:r>
          </w:p>
        </w:tc>
        <w:tc>
          <w:tcPr>
            <w:tcW w:w="6558" w:type="dxa"/>
            <w:shd w:val="clear" w:color="auto" w:fill="auto"/>
          </w:tcPr>
          <w:p w:rsidR="00416C6F" w:rsidRPr="0053196F" w:rsidRDefault="00DC0FD2" w:rsidP="00DC0FD2">
            <w:pPr>
              <w:rPr>
                <w:sz w:val="24"/>
                <w:szCs w:val="24"/>
              </w:rPr>
            </w:pPr>
            <w:r>
              <w:rPr>
                <w:sz w:val="24"/>
                <w:szCs w:val="24"/>
              </w:rPr>
              <w:t>Agricultural</w:t>
            </w:r>
            <w:r w:rsidR="004C2F13">
              <w:rPr>
                <w:sz w:val="24"/>
                <w:szCs w:val="24"/>
              </w:rPr>
              <w:t>/Grazing land</w:t>
            </w:r>
            <w:r w:rsidR="005C63FA">
              <w:rPr>
                <w:sz w:val="24"/>
                <w:szCs w:val="24"/>
              </w:rPr>
              <w:t xml:space="preserve"> </w:t>
            </w:r>
          </w:p>
        </w:tc>
      </w:tr>
      <w:tr w:rsidR="00416C6F" w:rsidRPr="0053196F" w:rsidTr="00EC76F7">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Proposed Use</w:t>
            </w:r>
          </w:p>
          <w:p w:rsidR="00416C6F" w:rsidRPr="0053196F" w:rsidRDefault="00416C6F" w:rsidP="00707C88">
            <w:pPr>
              <w:rPr>
                <w:color w:val="FFFFFF"/>
                <w:sz w:val="24"/>
                <w:szCs w:val="24"/>
              </w:rPr>
            </w:pPr>
          </w:p>
        </w:tc>
        <w:tc>
          <w:tcPr>
            <w:tcW w:w="6558" w:type="dxa"/>
            <w:shd w:val="clear" w:color="auto" w:fill="auto"/>
          </w:tcPr>
          <w:p w:rsidR="00416C6F" w:rsidRPr="0053196F" w:rsidRDefault="003819D3" w:rsidP="00212AF1">
            <w:pPr>
              <w:rPr>
                <w:sz w:val="24"/>
                <w:szCs w:val="24"/>
              </w:rPr>
            </w:pPr>
            <w:r>
              <w:rPr>
                <w:sz w:val="24"/>
                <w:szCs w:val="24"/>
              </w:rPr>
              <w:t>Housing</w:t>
            </w:r>
          </w:p>
        </w:tc>
      </w:tr>
      <w:tr w:rsidR="00416C6F" w:rsidRPr="0053196F" w:rsidTr="00EC76F7">
        <w:trPr>
          <w:trHeight w:val="878"/>
        </w:trPr>
        <w:tc>
          <w:tcPr>
            <w:tcW w:w="2458" w:type="dxa"/>
            <w:shd w:val="clear" w:color="auto" w:fill="56008C"/>
          </w:tcPr>
          <w:p w:rsidR="00416C6F" w:rsidRPr="0053196F" w:rsidRDefault="00416C6F" w:rsidP="00416C6F">
            <w:pPr>
              <w:rPr>
                <w:color w:val="FFFFFF"/>
                <w:sz w:val="24"/>
                <w:szCs w:val="24"/>
              </w:rPr>
            </w:pPr>
            <w:r>
              <w:rPr>
                <w:color w:val="FFFFFF"/>
                <w:sz w:val="24"/>
                <w:szCs w:val="24"/>
              </w:rPr>
              <w:t>Owner promotion</w:t>
            </w:r>
            <w:r w:rsidR="00D963ED">
              <w:rPr>
                <w:color w:val="FFFFFF"/>
                <w:sz w:val="24"/>
                <w:szCs w:val="24"/>
              </w:rPr>
              <w:t>/Developer</w:t>
            </w:r>
          </w:p>
        </w:tc>
        <w:tc>
          <w:tcPr>
            <w:tcW w:w="6558" w:type="dxa"/>
            <w:shd w:val="clear" w:color="auto" w:fill="auto"/>
          </w:tcPr>
          <w:p w:rsidR="00416C6F" w:rsidRPr="0053196F" w:rsidRDefault="00A4483A" w:rsidP="00707C88">
            <w:pPr>
              <w:rPr>
                <w:sz w:val="24"/>
                <w:szCs w:val="24"/>
              </w:rPr>
            </w:pPr>
            <w:r>
              <w:rPr>
                <w:sz w:val="24"/>
                <w:szCs w:val="24"/>
              </w:rPr>
              <w:t>Owner proposer</w:t>
            </w:r>
          </w:p>
        </w:tc>
      </w:tr>
      <w:tr w:rsidR="00416C6F" w:rsidRPr="0053196F" w:rsidTr="00EC76F7">
        <w:trPr>
          <w:trHeight w:val="976"/>
        </w:trPr>
        <w:tc>
          <w:tcPr>
            <w:tcW w:w="2458" w:type="dxa"/>
            <w:shd w:val="clear" w:color="auto" w:fill="56008C"/>
          </w:tcPr>
          <w:p w:rsidR="00416C6F" w:rsidRDefault="00D963ED" w:rsidP="00707C88">
            <w:pPr>
              <w:rPr>
                <w:color w:val="FFFFFF"/>
                <w:sz w:val="24"/>
                <w:szCs w:val="24"/>
              </w:rPr>
            </w:pPr>
            <w:r>
              <w:rPr>
                <w:color w:val="FFFFFF"/>
                <w:sz w:val="24"/>
                <w:szCs w:val="24"/>
              </w:rPr>
              <w:t>Designations</w:t>
            </w:r>
          </w:p>
        </w:tc>
        <w:tc>
          <w:tcPr>
            <w:tcW w:w="6558" w:type="dxa"/>
            <w:shd w:val="clear" w:color="auto" w:fill="auto"/>
          </w:tcPr>
          <w:p w:rsidR="003819D3" w:rsidRDefault="004C2F13" w:rsidP="003C578E">
            <w:pPr>
              <w:rPr>
                <w:sz w:val="24"/>
                <w:szCs w:val="24"/>
              </w:rPr>
            </w:pPr>
            <w:r>
              <w:rPr>
                <w:sz w:val="24"/>
                <w:szCs w:val="24"/>
              </w:rPr>
              <w:t>AONB</w:t>
            </w:r>
            <w:bookmarkStart w:id="0" w:name="_GoBack"/>
            <w:bookmarkEnd w:id="0"/>
          </w:p>
          <w:p w:rsidR="00D51EC3" w:rsidRPr="003819D3" w:rsidRDefault="00D51EC3" w:rsidP="003C578E">
            <w:pPr>
              <w:rPr>
                <w:sz w:val="24"/>
                <w:szCs w:val="24"/>
              </w:rPr>
            </w:pPr>
            <w:r>
              <w:rPr>
                <w:sz w:val="24"/>
                <w:szCs w:val="24"/>
              </w:rPr>
              <w:t xml:space="preserve">Strategic Gap </w:t>
            </w:r>
          </w:p>
        </w:tc>
      </w:tr>
      <w:tr w:rsidR="00416C6F" w:rsidRPr="0053196F" w:rsidTr="00EC76F7">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Planning History</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58" w:type="dxa"/>
            <w:shd w:val="clear" w:color="auto" w:fill="auto"/>
          </w:tcPr>
          <w:p w:rsidR="00416C6F" w:rsidRPr="0053196F" w:rsidRDefault="00A82F2A" w:rsidP="00707C88">
            <w:pPr>
              <w:rPr>
                <w:sz w:val="24"/>
                <w:szCs w:val="24"/>
              </w:rPr>
            </w:pPr>
            <w:r>
              <w:rPr>
                <w:sz w:val="24"/>
                <w:szCs w:val="24"/>
              </w:rPr>
              <w:t xml:space="preserve">None </w:t>
            </w:r>
          </w:p>
        </w:tc>
      </w:tr>
      <w:tr w:rsidR="00416C6F" w:rsidRPr="0053196F" w:rsidTr="00774A6F">
        <w:trPr>
          <w:trHeight w:val="293"/>
        </w:trPr>
        <w:tc>
          <w:tcPr>
            <w:tcW w:w="9016" w:type="dxa"/>
            <w:gridSpan w:val="2"/>
            <w:shd w:val="clear" w:color="auto" w:fill="56AA1C"/>
          </w:tcPr>
          <w:p w:rsidR="00416C6F" w:rsidRPr="0053196F" w:rsidRDefault="00416C6F" w:rsidP="00707C88">
            <w:pPr>
              <w:rPr>
                <w:b/>
                <w:color w:val="FFFFFF"/>
                <w:sz w:val="24"/>
                <w:szCs w:val="24"/>
              </w:rPr>
            </w:pPr>
            <w:r>
              <w:rPr>
                <w:b/>
                <w:color w:val="FFFFFF"/>
                <w:sz w:val="24"/>
                <w:szCs w:val="24"/>
              </w:rPr>
              <w:t>Any constraints</w:t>
            </w:r>
          </w:p>
        </w:tc>
      </w:tr>
      <w:tr w:rsidR="00416C6F" w:rsidRPr="0053196F" w:rsidTr="00EC76F7">
        <w:trPr>
          <w:trHeight w:val="719"/>
        </w:trPr>
        <w:tc>
          <w:tcPr>
            <w:tcW w:w="2458" w:type="dxa"/>
            <w:shd w:val="clear" w:color="auto" w:fill="56008C"/>
          </w:tcPr>
          <w:p w:rsidR="00416C6F" w:rsidRPr="0053196F" w:rsidRDefault="00D963ED" w:rsidP="00C76945">
            <w:pPr>
              <w:rPr>
                <w:color w:val="FFFFFF"/>
                <w:sz w:val="24"/>
                <w:szCs w:val="24"/>
              </w:rPr>
            </w:pPr>
            <w:r>
              <w:rPr>
                <w:color w:val="FFFFFF"/>
                <w:sz w:val="24"/>
                <w:szCs w:val="24"/>
              </w:rPr>
              <w:t xml:space="preserve">Landscape </w:t>
            </w:r>
          </w:p>
        </w:tc>
        <w:tc>
          <w:tcPr>
            <w:tcW w:w="6558" w:type="dxa"/>
            <w:shd w:val="clear" w:color="auto" w:fill="auto"/>
          </w:tcPr>
          <w:p w:rsidR="00416C6F" w:rsidRPr="0053196F" w:rsidRDefault="00EC76F7" w:rsidP="00A4483A">
            <w:pPr>
              <w:rPr>
                <w:sz w:val="24"/>
                <w:szCs w:val="24"/>
              </w:rPr>
            </w:pPr>
            <w:r>
              <w:rPr>
                <w:sz w:val="24"/>
                <w:szCs w:val="24"/>
              </w:rPr>
              <w:t>High Weald</w:t>
            </w:r>
            <w:r w:rsidR="004C2F13">
              <w:rPr>
                <w:sz w:val="24"/>
                <w:szCs w:val="24"/>
              </w:rPr>
              <w:t xml:space="preserve"> AONB and set on the edge of the village in a location where development is more sporadic</w:t>
            </w:r>
            <w:r w:rsidR="00D51EC3">
              <w:rPr>
                <w:sz w:val="24"/>
                <w:szCs w:val="24"/>
              </w:rPr>
              <w:t xml:space="preserve"> and rural in character</w:t>
            </w:r>
            <w:r w:rsidR="00A4483A">
              <w:rPr>
                <w:sz w:val="24"/>
                <w:szCs w:val="24"/>
              </w:rPr>
              <w:t xml:space="preserve"> and which presents characteristics of the AONB. Site is considered to relate more to the wider countryside than the village although there is an established hedgerow to the front of the site</w:t>
            </w:r>
            <w:r w:rsidR="00C14BDA">
              <w:rPr>
                <w:sz w:val="24"/>
                <w:szCs w:val="24"/>
              </w:rPr>
              <w:t xml:space="preserve"> but relatively open through access</w:t>
            </w:r>
            <w:r w:rsidR="00A4483A">
              <w:rPr>
                <w:sz w:val="24"/>
                <w:szCs w:val="24"/>
              </w:rPr>
              <w:t xml:space="preserve">. Due location of the access </w:t>
            </w:r>
            <w:r w:rsidR="004C2F13">
              <w:rPr>
                <w:sz w:val="24"/>
                <w:szCs w:val="24"/>
              </w:rPr>
              <w:t xml:space="preserve">on a bend in the road, </w:t>
            </w:r>
            <w:r w:rsidR="00A4483A">
              <w:rPr>
                <w:sz w:val="24"/>
                <w:szCs w:val="24"/>
              </w:rPr>
              <w:t>any access may removal of hedgerow to create an access suitable to standards. Levels fall away from the road.</w:t>
            </w:r>
            <w:r w:rsidR="00D51EC3">
              <w:rPr>
                <w:sz w:val="24"/>
                <w:szCs w:val="24"/>
              </w:rPr>
              <w:t xml:space="preserve"> Not within any character area in the Rother landscape assessment as within the Strategic Gap.</w:t>
            </w:r>
          </w:p>
        </w:tc>
      </w:tr>
      <w:tr w:rsidR="00D963ED" w:rsidRPr="0053196F" w:rsidTr="00EC76F7">
        <w:trPr>
          <w:trHeight w:val="719"/>
        </w:trPr>
        <w:tc>
          <w:tcPr>
            <w:tcW w:w="2458" w:type="dxa"/>
            <w:shd w:val="clear" w:color="auto" w:fill="56008C"/>
          </w:tcPr>
          <w:p w:rsidR="00D963ED" w:rsidRDefault="00D963ED" w:rsidP="00C76945">
            <w:pPr>
              <w:rPr>
                <w:color w:val="FFFFFF"/>
                <w:sz w:val="24"/>
                <w:szCs w:val="24"/>
              </w:rPr>
            </w:pPr>
            <w:r>
              <w:rPr>
                <w:color w:val="FFFFFF"/>
                <w:sz w:val="24"/>
                <w:szCs w:val="24"/>
              </w:rPr>
              <w:t>Adjacent uses</w:t>
            </w:r>
          </w:p>
        </w:tc>
        <w:tc>
          <w:tcPr>
            <w:tcW w:w="6558" w:type="dxa"/>
            <w:shd w:val="clear" w:color="auto" w:fill="auto"/>
          </w:tcPr>
          <w:p w:rsidR="00D963ED" w:rsidRPr="0053196F" w:rsidRDefault="00C14BDA" w:rsidP="00D51EC3">
            <w:pPr>
              <w:rPr>
                <w:sz w:val="24"/>
                <w:szCs w:val="24"/>
              </w:rPr>
            </w:pPr>
            <w:r>
              <w:rPr>
                <w:sz w:val="24"/>
                <w:szCs w:val="24"/>
              </w:rPr>
              <w:t xml:space="preserve">Agricultural land </w:t>
            </w:r>
            <w:r w:rsidR="00D51EC3">
              <w:rPr>
                <w:sz w:val="24"/>
                <w:szCs w:val="24"/>
              </w:rPr>
              <w:t>and sporadic residential development</w:t>
            </w:r>
            <w:r w:rsidR="00F912EC">
              <w:rPr>
                <w:sz w:val="24"/>
                <w:szCs w:val="24"/>
              </w:rPr>
              <w:t xml:space="preserve"> </w:t>
            </w:r>
            <w:r w:rsidR="00626F99">
              <w:rPr>
                <w:sz w:val="24"/>
                <w:szCs w:val="24"/>
              </w:rPr>
              <w:t xml:space="preserve"> </w:t>
            </w:r>
          </w:p>
        </w:tc>
      </w:tr>
      <w:tr w:rsidR="00C76945" w:rsidRPr="0053196F" w:rsidTr="00EC76F7">
        <w:trPr>
          <w:trHeight w:val="710"/>
        </w:trPr>
        <w:tc>
          <w:tcPr>
            <w:tcW w:w="2458" w:type="dxa"/>
            <w:shd w:val="clear" w:color="auto" w:fill="56008C"/>
          </w:tcPr>
          <w:p w:rsidR="00C76945" w:rsidRDefault="00C76945" w:rsidP="00707C88">
            <w:pPr>
              <w:rPr>
                <w:color w:val="FFFFFF"/>
                <w:sz w:val="24"/>
                <w:szCs w:val="24"/>
              </w:rPr>
            </w:pPr>
          </w:p>
          <w:p w:rsidR="00D963ED" w:rsidRPr="0053196F" w:rsidRDefault="00D963ED" w:rsidP="00707C88">
            <w:pPr>
              <w:rPr>
                <w:color w:val="FFFFFF"/>
                <w:sz w:val="24"/>
                <w:szCs w:val="24"/>
              </w:rPr>
            </w:pPr>
            <w:r>
              <w:rPr>
                <w:color w:val="FFFFFF"/>
                <w:sz w:val="24"/>
                <w:szCs w:val="24"/>
              </w:rPr>
              <w:t>Trees/Habitat</w:t>
            </w:r>
          </w:p>
        </w:tc>
        <w:tc>
          <w:tcPr>
            <w:tcW w:w="6558" w:type="dxa"/>
            <w:shd w:val="clear" w:color="auto" w:fill="auto"/>
          </w:tcPr>
          <w:p w:rsidR="00DD7712" w:rsidRPr="0053196F" w:rsidRDefault="00774A6F" w:rsidP="00473FB4">
            <w:pPr>
              <w:rPr>
                <w:sz w:val="24"/>
                <w:szCs w:val="24"/>
              </w:rPr>
            </w:pPr>
            <w:r>
              <w:rPr>
                <w:sz w:val="24"/>
                <w:szCs w:val="24"/>
              </w:rPr>
              <w:t xml:space="preserve">Hedgerows </w:t>
            </w:r>
            <w:r w:rsidR="00473FB4">
              <w:rPr>
                <w:sz w:val="24"/>
                <w:szCs w:val="24"/>
              </w:rPr>
              <w:t>with</w:t>
            </w:r>
            <w:r w:rsidR="00F912EC">
              <w:rPr>
                <w:sz w:val="24"/>
                <w:szCs w:val="24"/>
              </w:rPr>
              <w:t xml:space="preserve"> a number of trees</w:t>
            </w:r>
            <w:r w:rsidR="00D51EC3">
              <w:rPr>
                <w:sz w:val="24"/>
                <w:szCs w:val="24"/>
              </w:rPr>
              <w:t xml:space="preserve"> on its boundaries </w:t>
            </w:r>
          </w:p>
        </w:tc>
      </w:tr>
      <w:tr w:rsidR="00416C6F" w:rsidRPr="0053196F" w:rsidTr="00EC76F7">
        <w:trPr>
          <w:trHeight w:val="699"/>
        </w:trPr>
        <w:tc>
          <w:tcPr>
            <w:tcW w:w="2458" w:type="dxa"/>
            <w:shd w:val="clear" w:color="auto" w:fill="56008C"/>
          </w:tcPr>
          <w:p w:rsidR="00D963ED" w:rsidRDefault="00D963ED" w:rsidP="00707C88">
            <w:pPr>
              <w:rPr>
                <w:color w:val="FFFFFF"/>
                <w:sz w:val="24"/>
                <w:szCs w:val="24"/>
              </w:rPr>
            </w:pPr>
          </w:p>
          <w:p w:rsidR="00416C6F" w:rsidRPr="0053196F" w:rsidRDefault="00D963ED" w:rsidP="00707C88">
            <w:pPr>
              <w:rPr>
                <w:color w:val="FFFFFF"/>
                <w:sz w:val="24"/>
                <w:szCs w:val="24"/>
              </w:rPr>
            </w:pPr>
            <w:r>
              <w:rPr>
                <w:color w:val="FFFFFF"/>
                <w:sz w:val="24"/>
                <w:szCs w:val="24"/>
              </w:rPr>
              <w:t>Access</w:t>
            </w:r>
          </w:p>
        </w:tc>
        <w:tc>
          <w:tcPr>
            <w:tcW w:w="6558" w:type="dxa"/>
            <w:shd w:val="clear" w:color="auto" w:fill="auto"/>
          </w:tcPr>
          <w:p w:rsidR="007B7E73" w:rsidRPr="0053196F" w:rsidRDefault="00F912EC" w:rsidP="00A4483A">
            <w:pPr>
              <w:rPr>
                <w:sz w:val="24"/>
                <w:szCs w:val="24"/>
              </w:rPr>
            </w:pPr>
            <w:r>
              <w:rPr>
                <w:sz w:val="24"/>
                <w:szCs w:val="24"/>
              </w:rPr>
              <w:t>Existing field access</w:t>
            </w:r>
            <w:r w:rsidR="00A4483A">
              <w:rPr>
                <w:sz w:val="24"/>
                <w:szCs w:val="24"/>
              </w:rPr>
              <w:t xml:space="preserve"> to the NW with Forewood Lane and on a corner so further assessment would be required regarding access</w:t>
            </w:r>
            <w:r w:rsidR="00D51EC3">
              <w:rPr>
                <w:sz w:val="24"/>
                <w:szCs w:val="24"/>
              </w:rPr>
              <w:t xml:space="preserve">. No </w:t>
            </w:r>
            <w:r>
              <w:rPr>
                <w:sz w:val="24"/>
                <w:szCs w:val="24"/>
              </w:rPr>
              <w:t xml:space="preserve">footpaths </w:t>
            </w:r>
            <w:r w:rsidR="00D51EC3">
              <w:rPr>
                <w:sz w:val="24"/>
                <w:szCs w:val="24"/>
              </w:rPr>
              <w:t xml:space="preserve">and </w:t>
            </w:r>
            <w:r w:rsidR="00A4483A">
              <w:rPr>
                <w:sz w:val="24"/>
                <w:szCs w:val="24"/>
              </w:rPr>
              <w:t>site is</w:t>
            </w:r>
            <w:r w:rsidR="00D51EC3">
              <w:rPr>
                <w:sz w:val="24"/>
                <w:szCs w:val="24"/>
              </w:rPr>
              <w:t xml:space="preserve"> in 60mph zone</w:t>
            </w:r>
          </w:p>
        </w:tc>
      </w:tr>
      <w:tr w:rsidR="00416C6F" w:rsidRPr="0053196F" w:rsidTr="00EC76F7">
        <w:tc>
          <w:tcPr>
            <w:tcW w:w="2458" w:type="dxa"/>
            <w:tcBorders>
              <w:bottom w:val="single" w:sz="4" w:space="0" w:color="auto"/>
            </w:tcBorders>
            <w:shd w:val="clear" w:color="auto" w:fill="56008C"/>
          </w:tcPr>
          <w:p w:rsidR="00416C6F" w:rsidRDefault="00D963ED" w:rsidP="00707C88">
            <w:pPr>
              <w:rPr>
                <w:color w:val="FFFFFF"/>
                <w:sz w:val="24"/>
                <w:szCs w:val="24"/>
              </w:rPr>
            </w:pPr>
            <w:r>
              <w:rPr>
                <w:color w:val="FFFFFF"/>
                <w:sz w:val="24"/>
                <w:szCs w:val="24"/>
              </w:rPr>
              <w:t xml:space="preserve">Other environmental, </w:t>
            </w:r>
            <w:proofErr w:type="spellStart"/>
            <w:r>
              <w:rPr>
                <w:color w:val="FFFFFF"/>
                <w:sz w:val="24"/>
                <w:szCs w:val="24"/>
              </w:rPr>
              <w:t>i</w:t>
            </w:r>
            <w:proofErr w:type="spellEnd"/>
            <w:proofErr w:type="gramStart"/>
            <w:r>
              <w:rPr>
                <w:color w:val="FFFFFF"/>
                <w:sz w:val="24"/>
                <w:szCs w:val="24"/>
              </w:rPr>
              <w:t>..</w:t>
            </w:r>
            <w:proofErr w:type="gramEnd"/>
            <w:r>
              <w:rPr>
                <w:color w:val="FFFFFF"/>
                <w:sz w:val="24"/>
                <w:szCs w:val="24"/>
              </w:rPr>
              <w:t>e Flood Risk</w:t>
            </w:r>
          </w:p>
          <w:p w:rsidR="00D963ED" w:rsidRPr="0053196F" w:rsidRDefault="00D963ED" w:rsidP="00707C88">
            <w:pPr>
              <w:rPr>
                <w:color w:val="FFFFFF"/>
                <w:sz w:val="24"/>
                <w:szCs w:val="24"/>
              </w:rPr>
            </w:pPr>
          </w:p>
        </w:tc>
        <w:tc>
          <w:tcPr>
            <w:tcW w:w="6558" w:type="dxa"/>
            <w:shd w:val="clear" w:color="auto" w:fill="auto"/>
          </w:tcPr>
          <w:p w:rsidR="00416C6F" w:rsidRDefault="00925C09" w:rsidP="00D51EC3">
            <w:pPr>
              <w:rPr>
                <w:sz w:val="24"/>
                <w:szCs w:val="24"/>
              </w:rPr>
            </w:pPr>
            <w:r>
              <w:rPr>
                <w:sz w:val="24"/>
                <w:szCs w:val="24"/>
              </w:rPr>
              <w:t>Flood Zone 1- low risk of flooding</w:t>
            </w:r>
            <w:r w:rsidR="002513A1">
              <w:rPr>
                <w:sz w:val="24"/>
                <w:szCs w:val="24"/>
              </w:rPr>
              <w:t xml:space="preserve"> </w:t>
            </w:r>
          </w:p>
          <w:p w:rsidR="008A500D" w:rsidRPr="0053196F" w:rsidRDefault="008A500D" w:rsidP="00D51EC3">
            <w:pPr>
              <w:rPr>
                <w:sz w:val="24"/>
                <w:szCs w:val="24"/>
              </w:rPr>
            </w:pPr>
            <w:r>
              <w:rPr>
                <w:sz w:val="24"/>
                <w:szCs w:val="24"/>
              </w:rPr>
              <w:t>Sustainable Urban Drainage Systems</w:t>
            </w:r>
          </w:p>
        </w:tc>
      </w:tr>
      <w:tr w:rsidR="00416C6F" w:rsidRPr="0053196F" w:rsidTr="00EC76F7">
        <w:tc>
          <w:tcPr>
            <w:tcW w:w="2458" w:type="dxa"/>
            <w:shd w:val="clear" w:color="auto" w:fill="56008C"/>
          </w:tcPr>
          <w:p w:rsidR="00416C6F" w:rsidRDefault="00416C6F" w:rsidP="00707C88">
            <w:pPr>
              <w:rPr>
                <w:color w:val="FFFFFF"/>
                <w:sz w:val="24"/>
                <w:szCs w:val="24"/>
              </w:rPr>
            </w:pPr>
            <w:r>
              <w:rPr>
                <w:color w:val="FFFFFF"/>
                <w:sz w:val="24"/>
                <w:szCs w:val="24"/>
              </w:rPr>
              <w:lastRenderedPageBreak/>
              <w:t>Distance from the village core</w:t>
            </w:r>
          </w:p>
          <w:p w:rsidR="00D963ED" w:rsidRPr="0053196F" w:rsidRDefault="00D963ED" w:rsidP="00707C88">
            <w:pPr>
              <w:rPr>
                <w:color w:val="FFFFFF"/>
                <w:sz w:val="24"/>
                <w:szCs w:val="24"/>
              </w:rPr>
            </w:pPr>
          </w:p>
        </w:tc>
        <w:tc>
          <w:tcPr>
            <w:tcW w:w="6558" w:type="dxa"/>
            <w:shd w:val="clear" w:color="auto" w:fill="auto"/>
          </w:tcPr>
          <w:p w:rsidR="00473FB4" w:rsidRDefault="003C578E" w:rsidP="00707C88">
            <w:pPr>
              <w:rPr>
                <w:sz w:val="24"/>
                <w:szCs w:val="24"/>
              </w:rPr>
            </w:pPr>
            <w:r>
              <w:rPr>
                <w:sz w:val="24"/>
                <w:szCs w:val="24"/>
              </w:rPr>
              <w:t>Distance from school/church</w:t>
            </w:r>
            <w:r w:rsidR="00212AF1">
              <w:rPr>
                <w:sz w:val="24"/>
                <w:szCs w:val="24"/>
              </w:rPr>
              <w:t xml:space="preserve"> </w:t>
            </w:r>
            <w:r w:rsidR="00F912EC">
              <w:rPr>
                <w:sz w:val="24"/>
                <w:szCs w:val="24"/>
              </w:rPr>
              <w:t>1</w:t>
            </w:r>
            <w:r w:rsidR="00A4483A">
              <w:rPr>
                <w:sz w:val="24"/>
                <w:szCs w:val="24"/>
              </w:rPr>
              <w:t>3</w:t>
            </w:r>
            <w:r w:rsidR="00623E1A">
              <w:rPr>
                <w:sz w:val="24"/>
                <w:szCs w:val="24"/>
              </w:rPr>
              <w:t>00</w:t>
            </w:r>
            <w:r w:rsidR="006F0A73">
              <w:rPr>
                <w:sz w:val="24"/>
                <w:szCs w:val="24"/>
              </w:rPr>
              <w:t xml:space="preserve">m </w:t>
            </w:r>
            <w:r w:rsidR="00D51EC3">
              <w:rPr>
                <w:sz w:val="24"/>
                <w:szCs w:val="24"/>
              </w:rPr>
              <w:t>via road,</w:t>
            </w:r>
          </w:p>
          <w:p w:rsidR="00416C6F" w:rsidRDefault="00D51EC3" w:rsidP="00707C88">
            <w:pPr>
              <w:rPr>
                <w:sz w:val="24"/>
                <w:szCs w:val="24"/>
              </w:rPr>
            </w:pPr>
            <w:r>
              <w:rPr>
                <w:sz w:val="24"/>
                <w:szCs w:val="24"/>
              </w:rPr>
              <w:t xml:space="preserve">railway footpath and station road </w:t>
            </w:r>
          </w:p>
          <w:p w:rsidR="00925C09" w:rsidRDefault="00925C09" w:rsidP="002513A1">
            <w:pPr>
              <w:rPr>
                <w:sz w:val="24"/>
                <w:szCs w:val="24"/>
              </w:rPr>
            </w:pPr>
            <w:r>
              <w:rPr>
                <w:sz w:val="24"/>
                <w:szCs w:val="24"/>
              </w:rPr>
              <w:t xml:space="preserve">Pub-Recreation ground </w:t>
            </w:r>
            <w:r w:rsidR="009A7804">
              <w:rPr>
                <w:sz w:val="24"/>
                <w:szCs w:val="24"/>
              </w:rPr>
              <w:t>18</w:t>
            </w:r>
            <w:r w:rsidR="007F22FF">
              <w:rPr>
                <w:sz w:val="24"/>
                <w:szCs w:val="24"/>
              </w:rPr>
              <w:t>0</w:t>
            </w:r>
            <w:r w:rsidR="00623E1A">
              <w:rPr>
                <w:sz w:val="24"/>
                <w:szCs w:val="24"/>
              </w:rPr>
              <w:t>0</w:t>
            </w:r>
            <w:r w:rsidR="00505867">
              <w:rPr>
                <w:sz w:val="24"/>
                <w:szCs w:val="24"/>
              </w:rPr>
              <w:t>m</w:t>
            </w:r>
            <w:r>
              <w:rPr>
                <w:sz w:val="24"/>
                <w:szCs w:val="24"/>
              </w:rPr>
              <w:t>–</w:t>
            </w:r>
            <w:r w:rsidR="00D51EC3">
              <w:rPr>
                <w:sz w:val="24"/>
                <w:szCs w:val="24"/>
              </w:rPr>
              <w:t xml:space="preserve"> via above route and 1066 route</w:t>
            </w:r>
          </w:p>
          <w:p w:rsidR="00EC76F7" w:rsidRPr="0053196F" w:rsidRDefault="00EC76F7" w:rsidP="002513A1">
            <w:pPr>
              <w:rPr>
                <w:sz w:val="24"/>
                <w:szCs w:val="24"/>
              </w:rPr>
            </w:pPr>
            <w:r>
              <w:rPr>
                <w:sz w:val="24"/>
                <w:szCs w:val="24"/>
              </w:rPr>
              <w:t>350m to station via road, bridge footpath to station</w:t>
            </w:r>
          </w:p>
        </w:tc>
      </w:tr>
      <w:tr w:rsidR="00416C6F" w:rsidRPr="0053196F" w:rsidTr="00EC76F7">
        <w:tc>
          <w:tcPr>
            <w:tcW w:w="2458" w:type="dxa"/>
            <w:tcBorders>
              <w:bottom w:val="single" w:sz="4" w:space="0" w:color="auto"/>
            </w:tcBorders>
            <w:shd w:val="clear" w:color="auto" w:fill="56008C"/>
          </w:tcPr>
          <w:p w:rsidR="00416C6F" w:rsidRPr="0053196F" w:rsidRDefault="00416C6F" w:rsidP="00707C88">
            <w:pPr>
              <w:rPr>
                <w:color w:val="FFFFFF"/>
                <w:sz w:val="24"/>
                <w:szCs w:val="24"/>
              </w:rPr>
            </w:pPr>
            <w:r w:rsidRPr="0053196F">
              <w:rPr>
                <w:color w:val="FFFFFF"/>
                <w:sz w:val="24"/>
                <w:szCs w:val="24"/>
              </w:rPr>
              <w:t>Other</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58" w:type="dxa"/>
            <w:tcBorders>
              <w:bottom w:val="single" w:sz="4" w:space="0" w:color="auto"/>
            </w:tcBorders>
            <w:shd w:val="clear" w:color="auto" w:fill="auto"/>
          </w:tcPr>
          <w:p w:rsidR="00DC7D89" w:rsidRPr="0053196F" w:rsidRDefault="00EC76F7" w:rsidP="00902ABC">
            <w:pPr>
              <w:rPr>
                <w:sz w:val="24"/>
                <w:szCs w:val="24"/>
              </w:rPr>
            </w:pPr>
            <w:r>
              <w:rPr>
                <w:sz w:val="24"/>
                <w:szCs w:val="24"/>
              </w:rPr>
              <w:t>None</w:t>
            </w:r>
          </w:p>
        </w:tc>
      </w:tr>
      <w:tr w:rsidR="00416C6F" w:rsidRPr="0053196F" w:rsidTr="00EC76F7">
        <w:tc>
          <w:tcPr>
            <w:tcW w:w="2458" w:type="dxa"/>
            <w:tcBorders>
              <w:bottom w:val="single" w:sz="4" w:space="0" w:color="auto"/>
            </w:tcBorders>
            <w:shd w:val="clear" w:color="auto" w:fill="56008C"/>
          </w:tcPr>
          <w:p w:rsidR="00416C6F" w:rsidRPr="0053196F" w:rsidRDefault="00416C6F" w:rsidP="00707C88">
            <w:pPr>
              <w:rPr>
                <w:color w:val="FFFFFF"/>
                <w:sz w:val="24"/>
                <w:szCs w:val="24"/>
              </w:rPr>
            </w:pPr>
            <w:r>
              <w:rPr>
                <w:color w:val="FFFFFF"/>
                <w:sz w:val="24"/>
                <w:szCs w:val="24"/>
              </w:rPr>
              <w:t>Can</w:t>
            </w:r>
            <w:r w:rsidRPr="0053196F">
              <w:rPr>
                <w:color w:val="FFFFFF"/>
                <w:sz w:val="24"/>
                <w:szCs w:val="24"/>
              </w:rPr>
              <w:t xml:space="preserve"> </w:t>
            </w:r>
            <w:r w:rsidR="00C76945">
              <w:rPr>
                <w:color w:val="FFFFFF"/>
                <w:sz w:val="24"/>
                <w:szCs w:val="24"/>
              </w:rPr>
              <w:t>any</w:t>
            </w:r>
            <w:r w:rsidRPr="0053196F">
              <w:rPr>
                <w:color w:val="FFFFFF"/>
                <w:sz w:val="24"/>
                <w:szCs w:val="24"/>
              </w:rPr>
              <w:t xml:space="preserve"> constraints be overcome?</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58" w:type="dxa"/>
            <w:tcBorders>
              <w:bottom w:val="single" w:sz="4" w:space="0" w:color="auto"/>
            </w:tcBorders>
            <w:shd w:val="clear" w:color="auto" w:fill="auto"/>
          </w:tcPr>
          <w:p w:rsidR="00623E1A" w:rsidRPr="0053196F" w:rsidRDefault="00D51EC3" w:rsidP="009A7804">
            <w:pPr>
              <w:rPr>
                <w:sz w:val="24"/>
                <w:szCs w:val="24"/>
              </w:rPr>
            </w:pPr>
            <w:r>
              <w:rPr>
                <w:sz w:val="24"/>
                <w:szCs w:val="24"/>
              </w:rPr>
              <w:t xml:space="preserve">Landscape strategy could help mitigate </w:t>
            </w:r>
            <w:r w:rsidR="009A7804">
              <w:rPr>
                <w:sz w:val="24"/>
                <w:szCs w:val="24"/>
              </w:rPr>
              <w:t xml:space="preserve">visual </w:t>
            </w:r>
            <w:r>
              <w:rPr>
                <w:sz w:val="24"/>
                <w:szCs w:val="24"/>
              </w:rPr>
              <w:t xml:space="preserve">effects but </w:t>
            </w:r>
            <w:r w:rsidR="009A7804">
              <w:rPr>
                <w:sz w:val="24"/>
                <w:szCs w:val="24"/>
              </w:rPr>
              <w:t>due to</w:t>
            </w:r>
            <w:r>
              <w:rPr>
                <w:sz w:val="24"/>
                <w:szCs w:val="24"/>
              </w:rPr>
              <w:t xml:space="preserve"> surrounding context</w:t>
            </w:r>
            <w:r w:rsidR="00EC76F7">
              <w:rPr>
                <w:sz w:val="24"/>
                <w:szCs w:val="24"/>
              </w:rPr>
              <w:t xml:space="preserve"> could not address the wider </w:t>
            </w:r>
            <w:r w:rsidR="00C14BDA">
              <w:rPr>
                <w:sz w:val="24"/>
                <w:szCs w:val="24"/>
              </w:rPr>
              <w:t xml:space="preserve">countryside </w:t>
            </w:r>
            <w:r w:rsidR="00EC76F7">
              <w:rPr>
                <w:sz w:val="24"/>
                <w:szCs w:val="24"/>
              </w:rPr>
              <w:t>character issue</w:t>
            </w:r>
          </w:p>
        </w:tc>
      </w:tr>
      <w:tr w:rsidR="00902ABC" w:rsidRPr="0053196F" w:rsidTr="00EC76F7">
        <w:tc>
          <w:tcPr>
            <w:tcW w:w="2458" w:type="dxa"/>
            <w:tcBorders>
              <w:bottom w:val="single" w:sz="4" w:space="0" w:color="auto"/>
            </w:tcBorders>
            <w:shd w:val="clear" w:color="auto" w:fill="56008C"/>
          </w:tcPr>
          <w:p w:rsidR="00902ABC" w:rsidRDefault="00EC76F7" w:rsidP="00707C88">
            <w:pPr>
              <w:rPr>
                <w:color w:val="FFFFFF"/>
                <w:sz w:val="24"/>
                <w:szCs w:val="24"/>
              </w:rPr>
            </w:pPr>
            <w:r>
              <w:rPr>
                <w:color w:val="FFFFFF"/>
                <w:sz w:val="24"/>
                <w:szCs w:val="24"/>
              </w:rPr>
              <w:t xml:space="preserve">Availability </w:t>
            </w:r>
          </w:p>
        </w:tc>
        <w:tc>
          <w:tcPr>
            <w:tcW w:w="6558" w:type="dxa"/>
            <w:tcBorders>
              <w:bottom w:val="single" w:sz="4" w:space="0" w:color="auto"/>
            </w:tcBorders>
            <w:shd w:val="clear" w:color="auto" w:fill="auto"/>
          </w:tcPr>
          <w:p w:rsidR="00902ABC" w:rsidRDefault="00902ABC" w:rsidP="009A7804">
            <w:pPr>
              <w:rPr>
                <w:sz w:val="24"/>
                <w:szCs w:val="24"/>
              </w:rPr>
            </w:pPr>
            <w:r>
              <w:rPr>
                <w:sz w:val="24"/>
                <w:szCs w:val="24"/>
              </w:rPr>
              <w:t xml:space="preserve">Site </w:t>
            </w:r>
            <w:r w:rsidR="003C578E">
              <w:rPr>
                <w:sz w:val="24"/>
                <w:szCs w:val="24"/>
              </w:rPr>
              <w:t xml:space="preserve">promoted by owner so </w:t>
            </w:r>
            <w:r w:rsidR="00EC76F7">
              <w:rPr>
                <w:sz w:val="24"/>
                <w:szCs w:val="24"/>
              </w:rPr>
              <w:t xml:space="preserve">available </w:t>
            </w:r>
          </w:p>
        </w:tc>
      </w:tr>
      <w:tr w:rsidR="00EC76F7" w:rsidRPr="0053196F" w:rsidTr="00EC76F7">
        <w:tc>
          <w:tcPr>
            <w:tcW w:w="2458" w:type="dxa"/>
            <w:tcBorders>
              <w:bottom w:val="single" w:sz="4" w:space="0" w:color="auto"/>
            </w:tcBorders>
            <w:shd w:val="clear" w:color="auto" w:fill="56008C"/>
          </w:tcPr>
          <w:p w:rsidR="00EC76F7" w:rsidRDefault="00EC76F7" w:rsidP="00707C88">
            <w:pPr>
              <w:rPr>
                <w:color w:val="FFFFFF"/>
                <w:sz w:val="24"/>
                <w:szCs w:val="24"/>
              </w:rPr>
            </w:pPr>
          </w:p>
        </w:tc>
        <w:tc>
          <w:tcPr>
            <w:tcW w:w="6558" w:type="dxa"/>
            <w:tcBorders>
              <w:bottom w:val="single" w:sz="4" w:space="0" w:color="auto"/>
            </w:tcBorders>
            <w:shd w:val="clear" w:color="auto" w:fill="auto"/>
          </w:tcPr>
          <w:p w:rsidR="00EC76F7" w:rsidRDefault="00EC76F7" w:rsidP="00EC76F7">
            <w:pPr>
              <w:rPr>
                <w:sz w:val="24"/>
                <w:szCs w:val="24"/>
              </w:rPr>
            </w:pPr>
          </w:p>
        </w:tc>
      </w:tr>
      <w:tr w:rsidR="00C76945" w:rsidRPr="00C76945" w:rsidTr="009A7804">
        <w:trPr>
          <w:trHeight w:val="3306"/>
        </w:trPr>
        <w:tc>
          <w:tcPr>
            <w:tcW w:w="2458" w:type="dxa"/>
            <w:shd w:val="clear" w:color="auto" w:fill="7030A0"/>
          </w:tcPr>
          <w:p w:rsidR="00C76945" w:rsidRPr="00C76945" w:rsidRDefault="00D963ED" w:rsidP="00707C88">
            <w:pPr>
              <w:rPr>
                <w:color w:val="FFFFFF" w:themeColor="background1"/>
                <w:sz w:val="24"/>
                <w:szCs w:val="24"/>
              </w:rPr>
            </w:pPr>
            <w:r>
              <w:rPr>
                <w:color w:val="FFFFFF" w:themeColor="background1"/>
                <w:sz w:val="24"/>
                <w:szCs w:val="24"/>
              </w:rPr>
              <w:t>Summary of site</w:t>
            </w:r>
            <w:r w:rsidR="00C76945" w:rsidRPr="00C76945">
              <w:rPr>
                <w:color w:val="FFFFFF" w:themeColor="background1"/>
                <w:sz w:val="24"/>
                <w:szCs w:val="24"/>
              </w:rPr>
              <w:t xml:space="preserve"> </w:t>
            </w:r>
          </w:p>
        </w:tc>
        <w:tc>
          <w:tcPr>
            <w:tcW w:w="6558" w:type="dxa"/>
            <w:shd w:val="clear" w:color="auto" w:fill="FFFFFF" w:themeFill="background1"/>
          </w:tcPr>
          <w:p w:rsidR="00C76945" w:rsidRPr="00E27B7F" w:rsidRDefault="00F912EC" w:rsidP="00C14BDA">
            <w:pPr>
              <w:rPr>
                <w:sz w:val="24"/>
                <w:szCs w:val="24"/>
              </w:rPr>
            </w:pPr>
            <w:r>
              <w:rPr>
                <w:sz w:val="24"/>
                <w:szCs w:val="24"/>
              </w:rPr>
              <w:t xml:space="preserve">The site is </w:t>
            </w:r>
            <w:r w:rsidR="00D51EC3">
              <w:rPr>
                <w:sz w:val="24"/>
                <w:szCs w:val="24"/>
              </w:rPr>
              <w:t xml:space="preserve">located to the edge of the village and has </w:t>
            </w:r>
            <w:r w:rsidR="00EC76F7">
              <w:rPr>
                <w:sz w:val="24"/>
                <w:szCs w:val="24"/>
              </w:rPr>
              <w:t xml:space="preserve">moderate </w:t>
            </w:r>
            <w:r w:rsidR="00D51EC3">
              <w:rPr>
                <w:sz w:val="24"/>
                <w:szCs w:val="24"/>
              </w:rPr>
              <w:t>access to the station and village amenities (although will involve</w:t>
            </w:r>
            <w:r w:rsidR="009A7804">
              <w:rPr>
                <w:sz w:val="24"/>
                <w:szCs w:val="24"/>
              </w:rPr>
              <w:t xml:space="preserve"> some on road walking within a 6</w:t>
            </w:r>
            <w:r w:rsidR="00D51EC3">
              <w:rPr>
                <w:sz w:val="24"/>
                <w:szCs w:val="24"/>
              </w:rPr>
              <w:t>0mph)</w:t>
            </w:r>
            <w:r w:rsidR="00C14BDA">
              <w:rPr>
                <w:sz w:val="24"/>
                <w:szCs w:val="24"/>
              </w:rPr>
              <w:t xml:space="preserve"> which presents</w:t>
            </w:r>
            <w:r w:rsidR="009A7804">
              <w:rPr>
                <w:sz w:val="24"/>
                <w:szCs w:val="24"/>
              </w:rPr>
              <w:t xml:space="preserve"> safety concerns</w:t>
            </w:r>
            <w:r w:rsidR="00D51EC3">
              <w:rPr>
                <w:sz w:val="24"/>
                <w:szCs w:val="24"/>
              </w:rPr>
              <w:t>. However, the site is located in a part of the village which is more sporadic in nature and presents a rural character with only sc</w:t>
            </w:r>
            <w:r w:rsidR="008C6E95">
              <w:rPr>
                <w:sz w:val="24"/>
                <w:szCs w:val="24"/>
              </w:rPr>
              <w:t xml:space="preserve">attered/looser knit type of </w:t>
            </w:r>
            <w:r w:rsidR="00EC76F7">
              <w:rPr>
                <w:sz w:val="24"/>
                <w:szCs w:val="24"/>
              </w:rPr>
              <w:t>development and would represent a significant extension</w:t>
            </w:r>
            <w:r w:rsidR="009A7804">
              <w:rPr>
                <w:sz w:val="24"/>
                <w:szCs w:val="24"/>
              </w:rPr>
              <w:t xml:space="preserve"> and intensification</w:t>
            </w:r>
            <w:r w:rsidR="00EC76F7">
              <w:rPr>
                <w:sz w:val="24"/>
                <w:szCs w:val="24"/>
              </w:rPr>
              <w:t xml:space="preserve"> of this. The access to the site would also require further assessment.</w:t>
            </w:r>
          </w:p>
        </w:tc>
      </w:tr>
      <w:tr w:rsidR="00EC76F7" w:rsidRPr="00C76945" w:rsidTr="00E2059E">
        <w:trPr>
          <w:trHeight w:val="2034"/>
        </w:trPr>
        <w:tc>
          <w:tcPr>
            <w:tcW w:w="2458" w:type="dxa"/>
            <w:shd w:val="clear" w:color="auto" w:fill="7030A0"/>
          </w:tcPr>
          <w:p w:rsidR="00EC76F7" w:rsidRDefault="00EC76F7" w:rsidP="00707C88">
            <w:pPr>
              <w:rPr>
                <w:color w:val="FFFFFF" w:themeColor="background1"/>
                <w:sz w:val="24"/>
                <w:szCs w:val="24"/>
              </w:rPr>
            </w:pPr>
            <w:r>
              <w:rPr>
                <w:color w:val="FFFFFF" w:themeColor="background1"/>
                <w:sz w:val="24"/>
                <w:szCs w:val="24"/>
              </w:rPr>
              <w:t>Recommendation</w:t>
            </w:r>
          </w:p>
        </w:tc>
        <w:tc>
          <w:tcPr>
            <w:tcW w:w="6558" w:type="dxa"/>
            <w:shd w:val="clear" w:color="auto" w:fill="FFFFFF" w:themeFill="background1"/>
          </w:tcPr>
          <w:p w:rsidR="00EC76F7" w:rsidRDefault="00EC76F7" w:rsidP="00C14BDA">
            <w:pPr>
              <w:rPr>
                <w:sz w:val="24"/>
                <w:szCs w:val="24"/>
              </w:rPr>
            </w:pPr>
            <w:r>
              <w:rPr>
                <w:sz w:val="24"/>
                <w:szCs w:val="24"/>
              </w:rPr>
              <w:t>The site is considered to cause landscape harm and access is an issue so it is considered the site is not ideally suited for housing</w:t>
            </w:r>
            <w:r w:rsidR="009A7804">
              <w:rPr>
                <w:sz w:val="24"/>
                <w:szCs w:val="24"/>
              </w:rPr>
              <w:t xml:space="preserve"> particularly as residents would have to walk in the road in a 60mph approach to the village</w:t>
            </w:r>
            <w:r w:rsidR="0051003C">
              <w:rPr>
                <w:sz w:val="24"/>
                <w:szCs w:val="24"/>
              </w:rPr>
              <w:t xml:space="preserve"> and the site relates to the wider countryside rather than the village settlement</w:t>
            </w:r>
          </w:p>
        </w:tc>
      </w:tr>
    </w:tbl>
    <w:p w:rsidR="009475ED" w:rsidRDefault="00B01979"/>
    <w:sectPr w:rsidR="009475ED" w:rsidSect="005A7E2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16C6F"/>
    <w:rsid w:val="0000719D"/>
    <w:rsid w:val="000A7171"/>
    <w:rsid w:val="00136B38"/>
    <w:rsid w:val="00151ED0"/>
    <w:rsid w:val="00166D9F"/>
    <w:rsid w:val="001B013A"/>
    <w:rsid w:val="001D139F"/>
    <w:rsid w:val="0020049A"/>
    <w:rsid w:val="00212AF1"/>
    <w:rsid w:val="00214109"/>
    <w:rsid w:val="002513A1"/>
    <w:rsid w:val="002B57EF"/>
    <w:rsid w:val="003819D3"/>
    <w:rsid w:val="003C578E"/>
    <w:rsid w:val="00416C6F"/>
    <w:rsid w:val="00473FB4"/>
    <w:rsid w:val="004844FE"/>
    <w:rsid w:val="004C2F13"/>
    <w:rsid w:val="004D4A33"/>
    <w:rsid w:val="00505867"/>
    <w:rsid w:val="0051003C"/>
    <w:rsid w:val="005344F0"/>
    <w:rsid w:val="005A7E2E"/>
    <w:rsid w:val="005C63FA"/>
    <w:rsid w:val="005F19C2"/>
    <w:rsid w:val="005F2E06"/>
    <w:rsid w:val="00623E1A"/>
    <w:rsid w:val="00626F99"/>
    <w:rsid w:val="00693926"/>
    <w:rsid w:val="006A2911"/>
    <w:rsid w:val="006B6AF5"/>
    <w:rsid w:val="006C6D9D"/>
    <w:rsid w:val="006D52DF"/>
    <w:rsid w:val="006F0A73"/>
    <w:rsid w:val="00774A6F"/>
    <w:rsid w:val="007A613D"/>
    <w:rsid w:val="007B7E73"/>
    <w:rsid w:val="007F22FF"/>
    <w:rsid w:val="007F34DA"/>
    <w:rsid w:val="00801993"/>
    <w:rsid w:val="0083364A"/>
    <w:rsid w:val="0088252C"/>
    <w:rsid w:val="008A500D"/>
    <w:rsid w:val="008C6E95"/>
    <w:rsid w:val="008E3A10"/>
    <w:rsid w:val="00902ABC"/>
    <w:rsid w:val="00925C09"/>
    <w:rsid w:val="009706DE"/>
    <w:rsid w:val="00983909"/>
    <w:rsid w:val="009965AA"/>
    <w:rsid w:val="009A7804"/>
    <w:rsid w:val="009E5CED"/>
    <w:rsid w:val="00A4483A"/>
    <w:rsid w:val="00A82F2A"/>
    <w:rsid w:val="00AF22D4"/>
    <w:rsid w:val="00B01979"/>
    <w:rsid w:val="00B65A99"/>
    <w:rsid w:val="00C14BDA"/>
    <w:rsid w:val="00C3391C"/>
    <w:rsid w:val="00C76945"/>
    <w:rsid w:val="00CC5DFE"/>
    <w:rsid w:val="00D51EC3"/>
    <w:rsid w:val="00D963ED"/>
    <w:rsid w:val="00DA72D7"/>
    <w:rsid w:val="00DC0FD2"/>
    <w:rsid w:val="00DC7D89"/>
    <w:rsid w:val="00DD7712"/>
    <w:rsid w:val="00E2059E"/>
    <w:rsid w:val="00E27B7F"/>
    <w:rsid w:val="00E4785B"/>
    <w:rsid w:val="00EC76F7"/>
    <w:rsid w:val="00F06A15"/>
    <w:rsid w:val="00F35351"/>
    <w:rsid w:val="00F912EC"/>
    <w:rsid w:val="00F966D5"/>
    <w:rsid w:val="00FA2998"/>
    <w:rsid w:val="00FB3261"/>
    <w:rsid w:val="00FE173A"/>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C6F"/>
    <w:pPr>
      <w:spacing w:after="0" w:line="240" w:lineRule="auto"/>
    </w:pPr>
    <w:rPr>
      <w:rFonts w:ascii="Arial" w:eastAsia="Times New Roman" w:hAnsi="Arial"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2059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059E"/>
    <w:rPr>
      <w:rFonts w:ascii="Segoe UI" w:eastAsia="Times New Roman" w:hAnsi="Segoe UI" w:cs="Segoe UI"/>
      <w:sz w:val="18"/>
      <w:szCs w:val="18"/>
      <w:lang w:eastAsia="en-GB"/>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397</Words>
  <Characters>2268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 Wynn</dc:creator>
  <cp:lastModifiedBy>Richard</cp:lastModifiedBy>
  <cp:revision>2</cp:revision>
  <cp:lastPrinted>2017-03-21T19:39:00Z</cp:lastPrinted>
  <dcterms:created xsi:type="dcterms:W3CDTF">2018-11-20T10:44:00Z</dcterms:created>
  <dcterms:modified xsi:type="dcterms:W3CDTF">2018-11-20T10:44:00Z</dcterms:modified>
</cp:coreProperties>
</file>