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1439"/>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2"/>
        <w:gridCol w:w="7938"/>
      </w:tblGrid>
      <w:tr w:rsidR="0063399D" w:rsidRPr="0053196F" w:rsidTr="0063399D">
        <w:tc>
          <w:tcPr>
            <w:tcW w:w="10060" w:type="dxa"/>
            <w:gridSpan w:val="2"/>
            <w:shd w:val="clear" w:color="auto" w:fill="56AA1C"/>
          </w:tcPr>
          <w:p w:rsidR="0063399D" w:rsidRPr="0053196F" w:rsidRDefault="0063399D" w:rsidP="0063399D">
            <w:pPr>
              <w:rPr>
                <w:b/>
                <w:color w:val="FFFFFF"/>
                <w:sz w:val="24"/>
                <w:szCs w:val="24"/>
              </w:rPr>
            </w:pPr>
            <w:r w:rsidRPr="0053196F">
              <w:rPr>
                <w:b/>
                <w:color w:val="FFFFFF"/>
                <w:sz w:val="24"/>
                <w:szCs w:val="24"/>
              </w:rPr>
              <w:t>Site Details</w:t>
            </w:r>
          </w:p>
        </w:tc>
      </w:tr>
      <w:tr w:rsidR="0063399D" w:rsidRPr="0053196F" w:rsidTr="0063399D">
        <w:tc>
          <w:tcPr>
            <w:tcW w:w="2122" w:type="dxa"/>
            <w:shd w:val="clear" w:color="auto" w:fill="56008C"/>
          </w:tcPr>
          <w:p w:rsidR="0063399D" w:rsidRPr="0053196F" w:rsidRDefault="0063399D" w:rsidP="0063399D">
            <w:pPr>
              <w:rPr>
                <w:color w:val="FFFFFF"/>
                <w:sz w:val="24"/>
                <w:szCs w:val="24"/>
              </w:rPr>
            </w:pPr>
            <w:r w:rsidRPr="0053196F">
              <w:rPr>
                <w:color w:val="FFFFFF"/>
                <w:sz w:val="24"/>
                <w:szCs w:val="24"/>
              </w:rPr>
              <w:t>Site Address</w:t>
            </w:r>
          </w:p>
          <w:p w:rsidR="0063399D" w:rsidRPr="0053196F" w:rsidRDefault="0063399D" w:rsidP="0063399D">
            <w:pPr>
              <w:rPr>
                <w:color w:val="FFFFFF"/>
                <w:sz w:val="24"/>
                <w:szCs w:val="24"/>
              </w:rPr>
            </w:pPr>
          </w:p>
        </w:tc>
        <w:tc>
          <w:tcPr>
            <w:tcW w:w="7938" w:type="dxa"/>
            <w:shd w:val="clear" w:color="auto" w:fill="auto"/>
          </w:tcPr>
          <w:p w:rsidR="0063399D" w:rsidRPr="0053196F" w:rsidRDefault="0063399D" w:rsidP="0063399D">
            <w:pPr>
              <w:rPr>
                <w:sz w:val="24"/>
                <w:szCs w:val="24"/>
              </w:rPr>
            </w:pPr>
            <w:r>
              <w:rPr>
                <w:sz w:val="24"/>
                <w:szCs w:val="24"/>
              </w:rPr>
              <w:t>Site no.12 Plot Adjacent to Furnace Cottage</w:t>
            </w:r>
          </w:p>
          <w:p w:rsidR="0063399D" w:rsidRPr="0053196F" w:rsidRDefault="0063399D" w:rsidP="0063399D">
            <w:pPr>
              <w:rPr>
                <w:sz w:val="24"/>
                <w:szCs w:val="24"/>
              </w:rPr>
            </w:pPr>
          </w:p>
          <w:p w:rsidR="0063399D" w:rsidRPr="0053196F" w:rsidRDefault="0063399D" w:rsidP="0063399D">
            <w:pPr>
              <w:rPr>
                <w:sz w:val="24"/>
                <w:szCs w:val="24"/>
              </w:rPr>
            </w:pPr>
          </w:p>
        </w:tc>
      </w:tr>
      <w:tr w:rsidR="0063399D" w:rsidRPr="0053196F" w:rsidTr="0063399D">
        <w:tc>
          <w:tcPr>
            <w:tcW w:w="2122" w:type="dxa"/>
            <w:shd w:val="clear" w:color="auto" w:fill="56008C"/>
          </w:tcPr>
          <w:p w:rsidR="0063399D" w:rsidRPr="0053196F" w:rsidRDefault="0063399D" w:rsidP="0063399D">
            <w:pPr>
              <w:rPr>
                <w:color w:val="FFFFFF"/>
                <w:sz w:val="24"/>
                <w:szCs w:val="24"/>
              </w:rPr>
            </w:pPr>
            <w:r w:rsidRPr="0053196F">
              <w:rPr>
                <w:color w:val="FFFFFF"/>
                <w:sz w:val="24"/>
                <w:szCs w:val="24"/>
              </w:rPr>
              <w:t xml:space="preserve">Site area </w:t>
            </w:r>
          </w:p>
          <w:p w:rsidR="0063399D" w:rsidRPr="0053196F" w:rsidRDefault="0063399D" w:rsidP="0063399D">
            <w:pPr>
              <w:rPr>
                <w:b/>
                <w:color w:val="FFFFFF"/>
                <w:sz w:val="24"/>
                <w:szCs w:val="24"/>
              </w:rPr>
            </w:pPr>
          </w:p>
        </w:tc>
        <w:tc>
          <w:tcPr>
            <w:tcW w:w="7938" w:type="dxa"/>
            <w:shd w:val="clear" w:color="auto" w:fill="auto"/>
          </w:tcPr>
          <w:p w:rsidR="0063399D" w:rsidRPr="0053196F" w:rsidRDefault="004C7E22" w:rsidP="0063399D">
            <w:pPr>
              <w:rPr>
                <w:sz w:val="24"/>
                <w:szCs w:val="24"/>
              </w:rPr>
            </w:pPr>
            <w:r>
              <w:rPr>
                <w:sz w:val="24"/>
                <w:szCs w:val="24"/>
              </w:rPr>
              <w:t>0.3ha</w:t>
            </w:r>
          </w:p>
        </w:tc>
      </w:tr>
      <w:tr w:rsidR="0063399D" w:rsidRPr="0053196F" w:rsidTr="0063399D">
        <w:trPr>
          <w:trHeight w:val="367"/>
        </w:trPr>
        <w:tc>
          <w:tcPr>
            <w:tcW w:w="2122" w:type="dxa"/>
            <w:shd w:val="clear" w:color="auto" w:fill="56008C"/>
          </w:tcPr>
          <w:p w:rsidR="0063399D" w:rsidRPr="0053196F" w:rsidRDefault="0063399D" w:rsidP="0063399D">
            <w:pPr>
              <w:rPr>
                <w:color w:val="FFFFFF"/>
                <w:sz w:val="24"/>
                <w:szCs w:val="24"/>
              </w:rPr>
            </w:pPr>
            <w:r w:rsidRPr="0053196F">
              <w:rPr>
                <w:color w:val="FFFFFF"/>
                <w:sz w:val="24"/>
                <w:szCs w:val="24"/>
              </w:rPr>
              <w:t>Current Use</w:t>
            </w:r>
          </w:p>
          <w:p w:rsidR="0063399D" w:rsidRPr="0053196F" w:rsidRDefault="0063399D" w:rsidP="0063399D">
            <w:pPr>
              <w:rPr>
                <w:color w:val="FFFFFF"/>
                <w:sz w:val="24"/>
                <w:szCs w:val="24"/>
              </w:rPr>
            </w:pPr>
          </w:p>
        </w:tc>
        <w:tc>
          <w:tcPr>
            <w:tcW w:w="7938" w:type="dxa"/>
            <w:shd w:val="clear" w:color="auto" w:fill="auto"/>
          </w:tcPr>
          <w:p w:rsidR="0063399D" w:rsidRPr="0053196F" w:rsidRDefault="0063399D" w:rsidP="0063399D">
            <w:pPr>
              <w:rPr>
                <w:sz w:val="24"/>
                <w:szCs w:val="24"/>
              </w:rPr>
            </w:pPr>
            <w:r>
              <w:rPr>
                <w:sz w:val="24"/>
                <w:szCs w:val="24"/>
              </w:rPr>
              <w:t>Plots used for garden, leisure plot</w:t>
            </w:r>
          </w:p>
        </w:tc>
      </w:tr>
      <w:tr w:rsidR="0063399D" w:rsidRPr="0053196F" w:rsidTr="0063399D">
        <w:tc>
          <w:tcPr>
            <w:tcW w:w="2122" w:type="dxa"/>
            <w:shd w:val="clear" w:color="auto" w:fill="56008C"/>
          </w:tcPr>
          <w:p w:rsidR="0063399D" w:rsidRPr="0053196F" w:rsidRDefault="0063399D" w:rsidP="0063399D">
            <w:pPr>
              <w:rPr>
                <w:color w:val="FFFFFF"/>
                <w:sz w:val="24"/>
                <w:szCs w:val="24"/>
              </w:rPr>
            </w:pPr>
            <w:r w:rsidRPr="0053196F">
              <w:rPr>
                <w:color w:val="FFFFFF"/>
                <w:sz w:val="24"/>
                <w:szCs w:val="24"/>
              </w:rPr>
              <w:t>Proposed Use</w:t>
            </w:r>
          </w:p>
          <w:p w:rsidR="0063399D" w:rsidRPr="0053196F" w:rsidRDefault="0063399D" w:rsidP="0063399D">
            <w:pPr>
              <w:rPr>
                <w:color w:val="FFFFFF"/>
                <w:sz w:val="24"/>
                <w:szCs w:val="24"/>
              </w:rPr>
            </w:pPr>
          </w:p>
        </w:tc>
        <w:tc>
          <w:tcPr>
            <w:tcW w:w="7938" w:type="dxa"/>
            <w:shd w:val="clear" w:color="auto" w:fill="auto"/>
          </w:tcPr>
          <w:p w:rsidR="0063399D" w:rsidRPr="0053196F" w:rsidRDefault="0063399D" w:rsidP="0063399D">
            <w:pPr>
              <w:rPr>
                <w:sz w:val="24"/>
                <w:szCs w:val="24"/>
              </w:rPr>
            </w:pPr>
            <w:r>
              <w:rPr>
                <w:sz w:val="24"/>
                <w:szCs w:val="24"/>
              </w:rPr>
              <w:t>Housing</w:t>
            </w:r>
          </w:p>
        </w:tc>
      </w:tr>
      <w:tr w:rsidR="0063399D" w:rsidRPr="0053196F" w:rsidTr="0063399D">
        <w:trPr>
          <w:trHeight w:val="878"/>
        </w:trPr>
        <w:tc>
          <w:tcPr>
            <w:tcW w:w="2122" w:type="dxa"/>
            <w:shd w:val="clear" w:color="auto" w:fill="56008C"/>
          </w:tcPr>
          <w:p w:rsidR="0063399D" w:rsidRPr="0053196F" w:rsidRDefault="0063399D" w:rsidP="0063399D">
            <w:pPr>
              <w:rPr>
                <w:color w:val="FFFFFF"/>
                <w:sz w:val="24"/>
                <w:szCs w:val="24"/>
              </w:rPr>
            </w:pPr>
            <w:r>
              <w:rPr>
                <w:color w:val="FFFFFF"/>
                <w:sz w:val="24"/>
                <w:szCs w:val="24"/>
              </w:rPr>
              <w:t>Promotion</w:t>
            </w:r>
          </w:p>
        </w:tc>
        <w:tc>
          <w:tcPr>
            <w:tcW w:w="7938" w:type="dxa"/>
            <w:shd w:val="clear" w:color="auto" w:fill="auto"/>
          </w:tcPr>
          <w:p w:rsidR="0063399D" w:rsidRPr="0053196F" w:rsidRDefault="0063399D" w:rsidP="0063399D">
            <w:pPr>
              <w:rPr>
                <w:sz w:val="24"/>
                <w:szCs w:val="24"/>
              </w:rPr>
            </w:pPr>
            <w:r>
              <w:rPr>
                <w:sz w:val="24"/>
                <w:szCs w:val="24"/>
              </w:rPr>
              <w:t>Proposed by third parties</w:t>
            </w:r>
          </w:p>
        </w:tc>
      </w:tr>
      <w:tr w:rsidR="0063399D" w:rsidRPr="0053196F" w:rsidTr="0063399D">
        <w:trPr>
          <w:trHeight w:val="976"/>
        </w:trPr>
        <w:tc>
          <w:tcPr>
            <w:tcW w:w="2122" w:type="dxa"/>
            <w:shd w:val="clear" w:color="auto" w:fill="56008C"/>
          </w:tcPr>
          <w:p w:rsidR="0063399D" w:rsidRDefault="0063399D" w:rsidP="0063399D">
            <w:pPr>
              <w:rPr>
                <w:color w:val="FFFFFF"/>
                <w:sz w:val="24"/>
                <w:szCs w:val="24"/>
              </w:rPr>
            </w:pPr>
            <w:r>
              <w:rPr>
                <w:color w:val="FFFFFF"/>
                <w:sz w:val="24"/>
                <w:szCs w:val="24"/>
              </w:rPr>
              <w:t>Designations</w:t>
            </w:r>
          </w:p>
        </w:tc>
        <w:tc>
          <w:tcPr>
            <w:tcW w:w="7938" w:type="dxa"/>
            <w:shd w:val="clear" w:color="auto" w:fill="auto"/>
          </w:tcPr>
          <w:p w:rsidR="0063399D" w:rsidRPr="003819D3" w:rsidRDefault="0063399D" w:rsidP="0063399D">
            <w:pPr>
              <w:rPr>
                <w:sz w:val="24"/>
                <w:szCs w:val="24"/>
              </w:rPr>
            </w:pPr>
            <w:r>
              <w:rPr>
                <w:sz w:val="24"/>
                <w:szCs w:val="24"/>
              </w:rPr>
              <w:t>AONB</w:t>
            </w:r>
          </w:p>
        </w:tc>
      </w:tr>
      <w:tr w:rsidR="0063399D" w:rsidRPr="0053196F" w:rsidTr="0063399D">
        <w:tc>
          <w:tcPr>
            <w:tcW w:w="2122" w:type="dxa"/>
            <w:shd w:val="clear" w:color="auto" w:fill="56008C"/>
          </w:tcPr>
          <w:p w:rsidR="0063399D" w:rsidRPr="0053196F" w:rsidRDefault="0063399D" w:rsidP="0063399D">
            <w:pPr>
              <w:rPr>
                <w:color w:val="FFFFFF"/>
                <w:sz w:val="24"/>
                <w:szCs w:val="24"/>
              </w:rPr>
            </w:pPr>
            <w:r w:rsidRPr="0053196F">
              <w:rPr>
                <w:color w:val="FFFFFF"/>
                <w:sz w:val="24"/>
                <w:szCs w:val="24"/>
              </w:rPr>
              <w:t>Planning History</w:t>
            </w:r>
          </w:p>
          <w:p w:rsidR="0063399D" w:rsidRPr="0053196F" w:rsidRDefault="0063399D" w:rsidP="0063399D">
            <w:pPr>
              <w:rPr>
                <w:color w:val="FFFFFF"/>
                <w:sz w:val="24"/>
                <w:szCs w:val="24"/>
              </w:rPr>
            </w:pPr>
          </w:p>
        </w:tc>
        <w:tc>
          <w:tcPr>
            <w:tcW w:w="7938" w:type="dxa"/>
            <w:shd w:val="clear" w:color="auto" w:fill="auto"/>
          </w:tcPr>
          <w:p w:rsidR="0063399D" w:rsidRPr="0053196F" w:rsidRDefault="0063399D" w:rsidP="0063399D">
            <w:pPr>
              <w:rPr>
                <w:sz w:val="24"/>
                <w:szCs w:val="24"/>
              </w:rPr>
            </w:pPr>
            <w:r>
              <w:rPr>
                <w:sz w:val="24"/>
                <w:szCs w:val="24"/>
              </w:rPr>
              <w:t xml:space="preserve">None </w:t>
            </w:r>
          </w:p>
        </w:tc>
      </w:tr>
      <w:tr w:rsidR="0063399D" w:rsidRPr="0053196F" w:rsidTr="0063399D">
        <w:tc>
          <w:tcPr>
            <w:tcW w:w="10060" w:type="dxa"/>
            <w:gridSpan w:val="2"/>
            <w:shd w:val="clear" w:color="auto" w:fill="56AA1C"/>
          </w:tcPr>
          <w:p w:rsidR="0063399D" w:rsidRPr="0053196F" w:rsidRDefault="0063399D" w:rsidP="0063399D">
            <w:pPr>
              <w:rPr>
                <w:b/>
                <w:color w:val="FFFFFF"/>
                <w:sz w:val="24"/>
                <w:szCs w:val="24"/>
              </w:rPr>
            </w:pPr>
            <w:r>
              <w:rPr>
                <w:b/>
                <w:color w:val="FFFFFF"/>
                <w:sz w:val="24"/>
                <w:szCs w:val="24"/>
              </w:rPr>
              <w:t>Any constraints</w:t>
            </w:r>
          </w:p>
        </w:tc>
      </w:tr>
      <w:tr w:rsidR="0063399D" w:rsidRPr="0053196F" w:rsidTr="0063399D">
        <w:trPr>
          <w:trHeight w:val="719"/>
        </w:trPr>
        <w:tc>
          <w:tcPr>
            <w:tcW w:w="2122" w:type="dxa"/>
            <w:shd w:val="clear" w:color="auto" w:fill="56008C"/>
          </w:tcPr>
          <w:p w:rsidR="0063399D" w:rsidRPr="0053196F" w:rsidRDefault="0063399D" w:rsidP="0063399D">
            <w:pPr>
              <w:rPr>
                <w:color w:val="FFFFFF"/>
                <w:sz w:val="24"/>
                <w:szCs w:val="24"/>
              </w:rPr>
            </w:pPr>
            <w:r>
              <w:rPr>
                <w:color w:val="FFFFFF"/>
                <w:sz w:val="24"/>
                <w:szCs w:val="24"/>
              </w:rPr>
              <w:t xml:space="preserve">Landscape </w:t>
            </w:r>
          </w:p>
        </w:tc>
        <w:tc>
          <w:tcPr>
            <w:tcW w:w="7938" w:type="dxa"/>
            <w:shd w:val="clear" w:color="auto" w:fill="auto"/>
          </w:tcPr>
          <w:p w:rsidR="0063399D" w:rsidRPr="0053196F" w:rsidRDefault="0063399D" w:rsidP="00EE44DA">
            <w:pPr>
              <w:rPr>
                <w:sz w:val="24"/>
                <w:szCs w:val="24"/>
              </w:rPr>
            </w:pPr>
            <w:r>
              <w:rPr>
                <w:sz w:val="24"/>
                <w:szCs w:val="24"/>
              </w:rPr>
              <w:t>In the AONB but set with</w:t>
            </w:r>
            <w:r w:rsidR="00EE44DA">
              <w:rPr>
                <w:sz w:val="24"/>
                <w:szCs w:val="24"/>
              </w:rPr>
              <w:t>in an</w:t>
            </w:r>
            <w:r>
              <w:rPr>
                <w:sz w:val="24"/>
                <w:szCs w:val="24"/>
              </w:rPr>
              <w:t xml:space="preserve"> established ribbon development. Whilst the front of the site is relatively level, the site drops away dramatically further into site and therefore it is likely engineering works would be required to create a level amenity space and is likely to be visible from the footpath route to the east due to levels.</w:t>
            </w:r>
          </w:p>
        </w:tc>
      </w:tr>
      <w:tr w:rsidR="0063399D" w:rsidRPr="0053196F" w:rsidTr="0063399D">
        <w:trPr>
          <w:trHeight w:val="719"/>
        </w:trPr>
        <w:tc>
          <w:tcPr>
            <w:tcW w:w="2122" w:type="dxa"/>
            <w:shd w:val="clear" w:color="auto" w:fill="56008C"/>
          </w:tcPr>
          <w:p w:rsidR="0063399D" w:rsidRDefault="0063399D" w:rsidP="0063399D">
            <w:pPr>
              <w:rPr>
                <w:color w:val="FFFFFF"/>
                <w:sz w:val="24"/>
                <w:szCs w:val="24"/>
              </w:rPr>
            </w:pPr>
            <w:r>
              <w:rPr>
                <w:color w:val="FFFFFF"/>
                <w:sz w:val="24"/>
                <w:szCs w:val="24"/>
              </w:rPr>
              <w:t>Adjacent uses</w:t>
            </w:r>
          </w:p>
        </w:tc>
        <w:tc>
          <w:tcPr>
            <w:tcW w:w="7938" w:type="dxa"/>
            <w:shd w:val="clear" w:color="auto" w:fill="auto"/>
          </w:tcPr>
          <w:p w:rsidR="0063399D" w:rsidRPr="0053196F" w:rsidRDefault="0063399D" w:rsidP="0063399D">
            <w:pPr>
              <w:rPr>
                <w:sz w:val="24"/>
                <w:szCs w:val="24"/>
              </w:rPr>
            </w:pPr>
            <w:r>
              <w:rPr>
                <w:sz w:val="24"/>
                <w:szCs w:val="24"/>
              </w:rPr>
              <w:t xml:space="preserve">Residential to the north and south agricultural to the east </w:t>
            </w:r>
          </w:p>
        </w:tc>
      </w:tr>
      <w:tr w:rsidR="0063399D" w:rsidRPr="0053196F" w:rsidTr="0063399D">
        <w:trPr>
          <w:trHeight w:val="710"/>
        </w:trPr>
        <w:tc>
          <w:tcPr>
            <w:tcW w:w="2122" w:type="dxa"/>
            <w:shd w:val="clear" w:color="auto" w:fill="56008C"/>
          </w:tcPr>
          <w:p w:rsidR="0063399D" w:rsidRDefault="0063399D" w:rsidP="0063399D">
            <w:pPr>
              <w:rPr>
                <w:color w:val="FFFFFF"/>
                <w:sz w:val="24"/>
                <w:szCs w:val="24"/>
              </w:rPr>
            </w:pPr>
          </w:p>
          <w:p w:rsidR="0063399D" w:rsidRPr="0053196F" w:rsidRDefault="0063399D" w:rsidP="0063399D">
            <w:pPr>
              <w:rPr>
                <w:color w:val="FFFFFF"/>
                <w:sz w:val="24"/>
                <w:szCs w:val="24"/>
              </w:rPr>
            </w:pPr>
            <w:r>
              <w:rPr>
                <w:color w:val="FFFFFF"/>
                <w:sz w:val="24"/>
                <w:szCs w:val="24"/>
              </w:rPr>
              <w:t>Trees/Habitat</w:t>
            </w:r>
          </w:p>
        </w:tc>
        <w:tc>
          <w:tcPr>
            <w:tcW w:w="7938" w:type="dxa"/>
            <w:shd w:val="clear" w:color="auto" w:fill="auto"/>
          </w:tcPr>
          <w:p w:rsidR="0063399D" w:rsidRPr="0053196F" w:rsidRDefault="0063399D" w:rsidP="0063399D">
            <w:pPr>
              <w:rPr>
                <w:sz w:val="24"/>
                <w:szCs w:val="24"/>
              </w:rPr>
            </w:pPr>
            <w:r>
              <w:rPr>
                <w:sz w:val="24"/>
                <w:szCs w:val="24"/>
              </w:rPr>
              <w:t xml:space="preserve">Trees and hedgerow and grassland and </w:t>
            </w:r>
            <w:proofErr w:type="spellStart"/>
            <w:r>
              <w:rPr>
                <w:sz w:val="24"/>
                <w:szCs w:val="24"/>
              </w:rPr>
              <w:t>Powdermill</w:t>
            </w:r>
            <w:proofErr w:type="spellEnd"/>
            <w:r>
              <w:rPr>
                <w:sz w:val="24"/>
                <w:szCs w:val="24"/>
              </w:rPr>
              <w:t xml:space="preserve"> stream to the east</w:t>
            </w:r>
          </w:p>
        </w:tc>
      </w:tr>
      <w:tr w:rsidR="0063399D" w:rsidRPr="0053196F" w:rsidTr="0063399D">
        <w:trPr>
          <w:trHeight w:val="699"/>
        </w:trPr>
        <w:tc>
          <w:tcPr>
            <w:tcW w:w="2122" w:type="dxa"/>
            <w:shd w:val="clear" w:color="auto" w:fill="56008C"/>
          </w:tcPr>
          <w:p w:rsidR="0063399D" w:rsidRDefault="0063399D" w:rsidP="0063399D">
            <w:pPr>
              <w:rPr>
                <w:color w:val="FFFFFF"/>
                <w:sz w:val="24"/>
                <w:szCs w:val="24"/>
              </w:rPr>
            </w:pPr>
          </w:p>
          <w:p w:rsidR="0063399D" w:rsidRPr="0053196F" w:rsidRDefault="0063399D" w:rsidP="0063399D">
            <w:pPr>
              <w:rPr>
                <w:color w:val="FFFFFF"/>
                <w:sz w:val="24"/>
                <w:szCs w:val="24"/>
              </w:rPr>
            </w:pPr>
            <w:r>
              <w:rPr>
                <w:color w:val="FFFFFF"/>
                <w:sz w:val="24"/>
                <w:szCs w:val="24"/>
              </w:rPr>
              <w:t>Access</w:t>
            </w:r>
          </w:p>
        </w:tc>
        <w:tc>
          <w:tcPr>
            <w:tcW w:w="7938" w:type="dxa"/>
            <w:shd w:val="clear" w:color="auto" w:fill="auto"/>
          </w:tcPr>
          <w:p w:rsidR="0063399D" w:rsidRPr="0053196F" w:rsidRDefault="0063399D" w:rsidP="0063399D">
            <w:pPr>
              <w:rPr>
                <w:sz w:val="24"/>
                <w:szCs w:val="24"/>
              </w:rPr>
            </w:pPr>
            <w:r>
              <w:rPr>
                <w:sz w:val="24"/>
                <w:szCs w:val="24"/>
              </w:rPr>
              <w:t xml:space="preserve">Existing access to the north east </w:t>
            </w:r>
          </w:p>
        </w:tc>
      </w:tr>
      <w:tr w:rsidR="0063399D" w:rsidRPr="0053196F" w:rsidTr="0063399D">
        <w:tc>
          <w:tcPr>
            <w:tcW w:w="2122" w:type="dxa"/>
            <w:tcBorders>
              <w:bottom w:val="single" w:sz="4" w:space="0" w:color="auto"/>
            </w:tcBorders>
            <w:shd w:val="clear" w:color="auto" w:fill="56008C"/>
          </w:tcPr>
          <w:p w:rsidR="0063399D" w:rsidRDefault="0063399D" w:rsidP="0063399D">
            <w:pPr>
              <w:rPr>
                <w:color w:val="FFFFFF"/>
                <w:sz w:val="24"/>
                <w:szCs w:val="24"/>
              </w:rPr>
            </w:pPr>
            <w:r>
              <w:rPr>
                <w:color w:val="FFFFFF"/>
                <w:sz w:val="24"/>
                <w:szCs w:val="24"/>
              </w:rPr>
              <w:t xml:space="preserve">Other environmental, </w:t>
            </w:r>
            <w:proofErr w:type="spellStart"/>
            <w:r>
              <w:rPr>
                <w:color w:val="FFFFFF"/>
                <w:sz w:val="24"/>
                <w:szCs w:val="24"/>
              </w:rPr>
              <w:t>i</w:t>
            </w:r>
            <w:proofErr w:type="spellEnd"/>
            <w:proofErr w:type="gramStart"/>
            <w:r>
              <w:rPr>
                <w:color w:val="FFFFFF"/>
                <w:sz w:val="24"/>
                <w:szCs w:val="24"/>
              </w:rPr>
              <w:t>..</w:t>
            </w:r>
            <w:proofErr w:type="gramEnd"/>
            <w:r>
              <w:rPr>
                <w:color w:val="FFFFFF"/>
                <w:sz w:val="24"/>
                <w:szCs w:val="24"/>
              </w:rPr>
              <w:t>e Flood Risk</w:t>
            </w:r>
          </w:p>
          <w:p w:rsidR="0063399D" w:rsidRPr="0053196F" w:rsidRDefault="0063399D" w:rsidP="0063399D">
            <w:pPr>
              <w:rPr>
                <w:color w:val="FFFFFF"/>
                <w:sz w:val="24"/>
                <w:szCs w:val="24"/>
              </w:rPr>
            </w:pPr>
          </w:p>
        </w:tc>
        <w:tc>
          <w:tcPr>
            <w:tcW w:w="7938" w:type="dxa"/>
            <w:shd w:val="clear" w:color="auto" w:fill="auto"/>
          </w:tcPr>
          <w:p w:rsidR="0063399D" w:rsidRPr="0053196F" w:rsidRDefault="0063399D" w:rsidP="0063399D">
            <w:pPr>
              <w:rPr>
                <w:sz w:val="24"/>
                <w:szCs w:val="24"/>
              </w:rPr>
            </w:pPr>
            <w:r>
              <w:rPr>
                <w:sz w:val="24"/>
                <w:szCs w:val="24"/>
              </w:rPr>
              <w:t>Flood Zone lies to the west of the site and any engineering works have the potential to affect the flood zone. SUDS to prevent increased run-off</w:t>
            </w:r>
          </w:p>
        </w:tc>
      </w:tr>
      <w:tr w:rsidR="0063399D" w:rsidRPr="0053196F" w:rsidTr="0063399D">
        <w:tc>
          <w:tcPr>
            <w:tcW w:w="2122" w:type="dxa"/>
            <w:shd w:val="clear" w:color="auto" w:fill="56008C"/>
          </w:tcPr>
          <w:p w:rsidR="0063399D" w:rsidRDefault="0063399D" w:rsidP="0063399D">
            <w:pPr>
              <w:rPr>
                <w:color w:val="FFFFFF"/>
                <w:sz w:val="24"/>
                <w:szCs w:val="24"/>
              </w:rPr>
            </w:pPr>
            <w:r>
              <w:rPr>
                <w:color w:val="FFFFFF"/>
                <w:sz w:val="24"/>
                <w:szCs w:val="24"/>
              </w:rPr>
              <w:t>Distance from the village core</w:t>
            </w:r>
          </w:p>
          <w:p w:rsidR="0063399D" w:rsidRPr="0053196F" w:rsidRDefault="0063399D" w:rsidP="0063399D">
            <w:pPr>
              <w:rPr>
                <w:color w:val="FFFFFF"/>
                <w:sz w:val="24"/>
                <w:szCs w:val="24"/>
              </w:rPr>
            </w:pPr>
          </w:p>
        </w:tc>
        <w:tc>
          <w:tcPr>
            <w:tcW w:w="7938" w:type="dxa"/>
            <w:shd w:val="clear" w:color="auto" w:fill="auto"/>
          </w:tcPr>
          <w:p w:rsidR="0063399D" w:rsidRDefault="0063399D" w:rsidP="0063399D">
            <w:pPr>
              <w:rPr>
                <w:sz w:val="24"/>
                <w:szCs w:val="24"/>
              </w:rPr>
            </w:pPr>
            <w:r>
              <w:rPr>
                <w:sz w:val="24"/>
                <w:szCs w:val="24"/>
              </w:rPr>
              <w:t>Distance from school/church 320m via no footpath</w:t>
            </w:r>
          </w:p>
          <w:p w:rsidR="0063399D" w:rsidRDefault="0063399D" w:rsidP="0063399D">
            <w:pPr>
              <w:rPr>
                <w:sz w:val="24"/>
                <w:szCs w:val="24"/>
              </w:rPr>
            </w:pPr>
            <w:r>
              <w:rPr>
                <w:sz w:val="24"/>
                <w:szCs w:val="24"/>
              </w:rPr>
              <w:t>Pub-Recreation ground 320m–no footpaths</w:t>
            </w:r>
          </w:p>
          <w:p w:rsidR="0063399D" w:rsidRPr="0053196F" w:rsidRDefault="0063399D" w:rsidP="0063399D">
            <w:pPr>
              <w:rPr>
                <w:sz w:val="24"/>
                <w:szCs w:val="24"/>
              </w:rPr>
            </w:pPr>
            <w:r>
              <w:rPr>
                <w:sz w:val="24"/>
                <w:szCs w:val="24"/>
              </w:rPr>
              <w:t>Railway Station- 950m</w:t>
            </w:r>
          </w:p>
        </w:tc>
      </w:tr>
      <w:tr w:rsidR="0063399D" w:rsidRPr="0053196F" w:rsidTr="0063399D">
        <w:tc>
          <w:tcPr>
            <w:tcW w:w="2122" w:type="dxa"/>
            <w:tcBorders>
              <w:bottom w:val="single" w:sz="4" w:space="0" w:color="auto"/>
            </w:tcBorders>
            <w:shd w:val="clear" w:color="auto" w:fill="56008C"/>
          </w:tcPr>
          <w:p w:rsidR="0063399D" w:rsidRPr="0053196F" w:rsidRDefault="0063399D" w:rsidP="0063399D">
            <w:pPr>
              <w:rPr>
                <w:color w:val="FFFFFF"/>
                <w:sz w:val="24"/>
                <w:szCs w:val="24"/>
              </w:rPr>
            </w:pPr>
            <w:r w:rsidRPr="0053196F">
              <w:rPr>
                <w:color w:val="FFFFFF"/>
                <w:sz w:val="24"/>
                <w:szCs w:val="24"/>
              </w:rPr>
              <w:t>Other</w:t>
            </w:r>
          </w:p>
          <w:p w:rsidR="0063399D" w:rsidRPr="0053196F" w:rsidRDefault="0063399D" w:rsidP="0063399D">
            <w:pPr>
              <w:rPr>
                <w:color w:val="FFFFFF"/>
                <w:sz w:val="24"/>
                <w:szCs w:val="24"/>
              </w:rPr>
            </w:pPr>
          </w:p>
          <w:p w:rsidR="0063399D" w:rsidRPr="0053196F" w:rsidRDefault="0063399D" w:rsidP="0063399D">
            <w:pPr>
              <w:rPr>
                <w:color w:val="FFFFFF"/>
                <w:sz w:val="24"/>
                <w:szCs w:val="24"/>
              </w:rPr>
            </w:pPr>
          </w:p>
        </w:tc>
        <w:tc>
          <w:tcPr>
            <w:tcW w:w="7938" w:type="dxa"/>
            <w:tcBorders>
              <w:bottom w:val="single" w:sz="4" w:space="0" w:color="auto"/>
            </w:tcBorders>
            <w:shd w:val="clear" w:color="auto" w:fill="auto"/>
          </w:tcPr>
          <w:p w:rsidR="0063399D" w:rsidRDefault="0063399D" w:rsidP="0063399D">
            <w:pPr>
              <w:rPr>
                <w:sz w:val="24"/>
                <w:szCs w:val="24"/>
              </w:rPr>
            </w:pPr>
            <w:r>
              <w:rPr>
                <w:sz w:val="24"/>
                <w:szCs w:val="24"/>
              </w:rPr>
              <w:t>SHLAA report mentions electrical sub station</w:t>
            </w:r>
          </w:p>
          <w:p w:rsidR="0063399D" w:rsidRPr="0053196F" w:rsidRDefault="0063399D" w:rsidP="0063399D">
            <w:pPr>
              <w:rPr>
                <w:sz w:val="24"/>
                <w:szCs w:val="24"/>
              </w:rPr>
            </w:pPr>
            <w:r>
              <w:rPr>
                <w:sz w:val="24"/>
                <w:szCs w:val="24"/>
              </w:rPr>
              <w:t>Noise from railway and car park</w:t>
            </w:r>
          </w:p>
        </w:tc>
      </w:tr>
      <w:tr w:rsidR="0063399D" w:rsidRPr="0053196F" w:rsidTr="0063399D">
        <w:tc>
          <w:tcPr>
            <w:tcW w:w="2122" w:type="dxa"/>
            <w:tcBorders>
              <w:bottom w:val="single" w:sz="4" w:space="0" w:color="auto"/>
            </w:tcBorders>
            <w:shd w:val="clear" w:color="auto" w:fill="56008C"/>
          </w:tcPr>
          <w:p w:rsidR="0063399D" w:rsidRPr="0053196F" w:rsidRDefault="0063399D" w:rsidP="0063399D">
            <w:pPr>
              <w:rPr>
                <w:color w:val="FFFFFF"/>
                <w:sz w:val="24"/>
                <w:szCs w:val="24"/>
              </w:rPr>
            </w:pPr>
            <w:r>
              <w:rPr>
                <w:color w:val="FFFFFF"/>
                <w:sz w:val="24"/>
                <w:szCs w:val="24"/>
              </w:rPr>
              <w:t>Can</w:t>
            </w:r>
            <w:r w:rsidRPr="0053196F">
              <w:rPr>
                <w:color w:val="FFFFFF"/>
                <w:sz w:val="24"/>
                <w:szCs w:val="24"/>
              </w:rPr>
              <w:t xml:space="preserve"> </w:t>
            </w:r>
            <w:r>
              <w:rPr>
                <w:color w:val="FFFFFF"/>
                <w:sz w:val="24"/>
                <w:szCs w:val="24"/>
              </w:rPr>
              <w:t>any</w:t>
            </w:r>
            <w:r w:rsidRPr="0053196F">
              <w:rPr>
                <w:color w:val="FFFFFF"/>
                <w:sz w:val="24"/>
                <w:szCs w:val="24"/>
              </w:rPr>
              <w:t xml:space="preserve"> constraints be overcome?</w:t>
            </w:r>
          </w:p>
          <w:p w:rsidR="0063399D" w:rsidRPr="0053196F" w:rsidRDefault="0063399D" w:rsidP="0063399D">
            <w:pPr>
              <w:rPr>
                <w:color w:val="FFFFFF"/>
                <w:sz w:val="24"/>
                <w:szCs w:val="24"/>
              </w:rPr>
            </w:pPr>
          </w:p>
          <w:p w:rsidR="0063399D" w:rsidRPr="0053196F" w:rsidRDefault="0063399D" w:rsidP="0063399D">
            <w:pPr>
              <w:rPr>
                <w:color w:val="FFFFFF"/>
                <w:sz w:val="24"/>
                <w:szCs w:val="24"/>
              </w:rPr>
            </w:pPr>
          </w:p>
        </w:tc>
        <w:tc>
          <w:tcPr>
            <w:tcW w:w="7938" w:type="dxa"/>
            <w:tcBorders>
              <w:bottom w:val="single" w:sz="4" w:space="0" w:color="auto"/>
            </w:tcBorders>
            <w:shd w:val="clear" w:color="auto" w:fill="auto"/>
          </w:tcPr>
          <w:p w:rsidR="0063399D" w:rsidRDefault="0063399D" w:rsidP="0063399D">
            <w:pPr>
              <w:rPr>
                <w:sz w:val="24"/>
                <w:szCs w:val="24"/>
              </w:rPr>
            </w:pPr>
            <w:r>
              <w:rPr>
                <w:sz w:val="24"/>
                <w:szCs w:val="24"/>
              </w:rPr>
              <w:t xml:space="preserve">Levels- further investigation and a landscape impact assessment </w:t>
            </w:r>
          </w:p>
          <w:p w:rsidR="0063399D" w:rsidRPr="0053196F" w:rsidRDefault="0063399D" w:rsidP="0063399D">
            <w:pPr>
              <w:rPr>
                <w:sz w:val="24"/>
                <w:szCs w:val="24"/>
              </w:rPr>
            </w:pPr>
            <w:r>
              <w:rPr>
                <w:sz w:val="24"/>
                <w:szCs w:val="24"/>
              </w:rPr>
              <w:t xml:space="preserve">Flooding – Further assessment in relation to implications of properties and whether SUDS could be incorporated </w:t>
            </w:r>
          </w:p>
        </w:tc>
      </w:tr>
      <w:tr w:rsidR="0063399D" w:rsidRPr="0053196F" w:rsidTr="0063399D">
        <w:tc>
          <w:tcPr>
            <w:tcW w:w="2122" w:type="dxa"/>
            <w:tcBorders>
              <w:bottom w:val="single" w:sz="4" w:space="0" w:color="auto"/>
            </w:tcBorders>
            <w:shd w:val="clear" w:color="auto" w:fill="56008C"/>
          </w:tcPr>
          <w:p w:rsidR="0063399D" w:rsidRDefault="0063399D" w:rsidP="0063399D">
            <w:pPr>
              <w:rPr>
                <w:color w:val="FFFFFF"/>
                <w:sz w:val="24"/>
                <w:szCs w:val="24"/>
              </w:rPr>
            </w:pPr>
            <w:r>
              <w:rPr>
                <w:color w:val="FFFFFF"/>
                <w:sz w:val="24"/>
                <w:szCs w:val="24"/>
              </w:rPr>
              <w:t>Available/Deliverable</w:t>
            </w:r>
          </w:p>
        </w:tc>
        <w:tc>
          <w:tcPr>
            <w:tcW w:w="7938" w:type="dxa"/>
            <w:tcBorders>
              <w:bottom w:val="single" w:sz="4" w:space="0" w:color="auto"/>
            </w:tcBorders>
            <w:shd w:val="clear" w:color="auto" w:fill="auto"/>
          </w:tcPr>
          <w:p w:rsidR="0063399D" w:rsidRDefault="0063399D" w:rsidP="0063399D">
            <w:pPr>
              <w:rPr>
                <w:sz w:val="24"/>
                <w:szCs w:val="24"/>
              </w:rPr>
            </w:pPr>
            <w:r>
              <w:rPr>
                <w:sz w:val="24"/>
                <w:szCs w:val="24"/>
              </w:rPr>
              <w:t xml:space="preserve">Site not promoted by owner so not achievable at this stage </w:t>
            </w:r>
          </w:p>
        </w:tc>
      </w:tr>
      <w:tr w:rsidR="0063399D" w:rsidRPr="00C76945" w:rsidTr="0063399D">
        <w:trPr>
          <w:trHeight w:val="2034"/>
        </w:trPr>
        <w:tc>
          <w:tcPr>
            <w:tcW w:w="2122" w:type="dxa"/>
            <w:shd w:val="clear" w:color="auto" w:fill="7030A0"/>
          </w:tcPr>
          <w:p w:rsidR="0063399D" w:rsidRPr="00C76945" w:rsidRDefault="0063399D" w:rsidP="0063399D">
            <w:pPr>
              <w:rPr>
                <w:color w:val="FFFFFF" w:themeColor="background1"/>
                <w:sz w:val="24"/>
                <w:szCs w:val="24"/>
              </w:rPr>
            </w:pPr>
            <w:r>
              <w:rPr>
                <w:color w:val="FFFFFF" w:themeColor="background1"/>
                <w:sz w:val="24"/>
                <w:szCs w:val="24"/>
              </w:rPr>
              <w:lastRenderedPageBreak/>
              <w:t>Summary of site</w:t>
            </w:r>
            <w:r w:rsidRPr="00C76945">
              <w:rPr>
                <w:color w:val="FFFFFF" w:themeColor="background1"/>
                <w:sz w:val="24"/>
                <w:szCs w:val="24"/>
              </w:rPr>
              <w:t xml:space="preserve"> </w:t>
            </w:r>
          </w:p>
        </w:tc>
        <w:tc>
          <w:tcPr>
            <w:tcW w:w="7938" w:type="dxa"/>
            <w:shd w:val="clear" w:color="auto" w:fill="FFFFFF" w:themeFill="background1"/>
          </w:tcPr>
          <w:p w:rsidR="0063399D" w:rsidRPr="00E27B7F" w:rsidRDefault="0063399D" w:rsidP="0063399D">
            <w:pPr>
              <w:rPr>
                <w:sz w:val="24"/>
                <w:szCs w:val="24"/>
              </w:rPr>
            </w:pPr>
            <w:r>
              <w:rPr>
                <w:sz w:val="24"/>
                <w:szCs w:val="24"/>
              </w:rPr>
              <w:t xml:space="preserve">Site is located in a good location close to the village heart within an established row of properties but levels of site make the site largely impractical for new development </w:t>
            </w:r>
            <w:r w:rsidR="004C7E22">
              <w:rPr>
                <w:sz w:val="24"/>
                <w:szCs w:val="24"/>
              </w:rPr>
              <w:t xml:space="preserve">and uncertain whether 6 units would be delivered on site having regard to the levels, </w:t>
            </w:r>
            <w:r>
              <w:rPr>
                <w:sz w:val="24"/>
                <w:szCs w:val="24"/>
              </w:rPr>
              <w:t xml:space="preserve">Further investigation would be required in relation to the levels and any landscape and flooding impacts this may have to the flood zone to the west of the site. Furthermore at the present time, the site is not deliverable as the owner has not confirmed land is available. </w:t>
            </w:r>
          </w:p>
        </w:tc>
      </w:tr>
      <w:tr w:rsidR="0063399D" w:rsidRPr="00C76945" w:rsidTr="0063399D">
        <w:trPr>
          <w:trHeight w:val="1311"/>
        </w:trPr>
        <w:tc>
          <w:tcPr>
            <w:tcW w:w="2122" w:type="dxa"/>
            <w:shd w:val="clear" w:color="auto" w:fill="7030A0"/>
          </w:tcPr>
          <w:p w:rsidR="0063399D" w:rsidRDefault="0063399D" w:rsidP="0063399D">
            <w:pPr>
              <w:rPr>
                <w:color w:val="FFFFFF" w:themeColor="background1"/>
                <w:sz w:val="24"/>
                <w:szCs w:val="24"/>
              </w:rPr>
            </w:pPr>
            <w:r>
              <w:rPr>
                <w:color w:val="FFFFFF" w:themeColor="background1"/>
                <w:sz w:val="24"/>
                <w:szCs w:val="24"/>
              </w:rPr>
              <w:t>Recommendation</w:t>
            </w:r>
          </w:p>
        </w:tc>
        <w:tc>
          <w:tcPr>
            <w:tcW w:w="7938" w:type="dxa"/>
            <w:shd w:val="clear" w:color="auto" w:fill="FFFFFF" w:themeFill="background1"/>
          </w:tcPr>
          <w:p w:rsidR="0063399D" w:rsidRDefault="00D75D0F" w:rsidP="0063399D">
            <w:pPr>
              <w:rPr>
                <w:sz w:val="24"/>
                <w:szCs w:val="24"/>
              </w:rPr>
            </w:pPr>
            <w:r>
              <w:rPr>
                <w:sz w:val="24"/>
                <w:szCs w:val="24"/>
              </w:rPr>
              <w:t>Site not currently available but in any case, s</w:t>
            </w:r>
            <w:bookmarkStart w:id="0" w:name="_GoBack"/>
            <w:bookmarkEnd w:id="0"/>
            <w:r w:rsidR="0063399D">
              <w:rPr>
                <w:sz w:val="24"/>
                <w:szCs w:val="24"/>
              </w:rPr>
              <w:t>ite is not well suited to housing due its topography but if the site was to be considered further, the topography, landscape and flood risk impact would need to be considered before being taken forward.</w:t>
            </w:r>
          </w:p>
        </w:tc>
      </w:tr>
    </w:tbl>
    <w:p w:rsidR="00416C6F" w:rsidRDefault="00416C6F" w:rsidP="00416C6F">
      <w:pPr>
        <w:autoSpaceDE w:val="0"/>
        <w:autoSpaceDN w:val="0"/>
        <w:adjustRightInd w:val="0"/>
        <w:spacing w:after="176"/>
        <w:jc w:val="both"/>
        <w:rPr>
          <w:rFonts w:cs="Arial"/>
          <w:sz w:val="24"/>
          <w:szCs w:val="24"/>
        </w:rPr>
      </w:pPr>
    </w:p>
    <w:p w:rsidR="009475ED" w:rsidRDefault="00D75D0F"/>
    <w:sectPr w:rsidR="009475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C6F"/>
    <w:rsid w:val="0000719D"/>
    <w:rsid w:val="00034E0A"/>
    <w:rsid w:val="000A7171"/>
    <w:rsid w:val="00136B38"/>
    <w:rsid w:val="001B013A"/>
    <w:rsid w:val="001D139F"/>
    <w:rsid w:val="0020049A"/>
    <w:rsid w:val="00212AF1"/>
    <w:rsid w:val="00214109"/>
    <w:rsid w:val="003819D3"/>
    <w:rsid w:val="003C578E"/>
    <w:rsid w:val="00416C6F"/>
    <w:rsid w:val="004844FE"/>
    <w:rsid w:val="004C7E22"/>
    <w:rsid w:val="004D4A33"/>
    <w:rsid w:val="00505867"/>
    <w:rsid w:val="005F19C2"/>
    <w:rsid w:val="005F2E06"/>
    <w:rsid w:val="0063399D"/>
    <w:rsid w:val="006C6D9D"/>
    <w:rsid w:val="006D52DF"/>
    <w:rsid w:val="006F0A73"/>
    <w:rsid w:val="00791A63"/>
    <w:rsid w:val="007A613D"/>
    <w:rsid w:val="007F34DA"/>
    <w:rsid w:val="00801993"/>
    <w:rsid w:val="0083364A"/>
    <w:rsid w:val="008E3A10"/>
    <w:rsid w:val="00902ABC"/>
    <w:rsid w:val="00925C09"/>
    <w:rsid w:val="009706DE"/>
    <w:rsid w:val="00983909"/>
    <w:rsid w:val="009E5CED"/>
    <w:rsid w:val="00A82F2A"/>
    <w:rsid w:val="00C3391C"/>
    <w:rsid w:val="00C76945"/>
    <w:rsid w:val="00D259FB"/>
    <w:rsid w:val="00D75D0F"/>
    <w:rsid w:val="00D963ED"/>
    <w:rsid w:val="00DC7D89"/>
    <w:rsid w:val="00DD7712"/>
    <w:rsid w:val="00DF4464"/>
    <w:rsid w:val="00E27B7F"/>
    <w:rsid w:val="00EE44DA"/>
    <w:rsid w:val="00F35351"/>
    <w:rsid w:val="00FA2998"/>
    <w:rsid w:val="00FB3261"/>
    <w:rsid w:val="00FE17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B3100D-1096-434D-83CE-F727E4F08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C6F"/>
    <w:pPr>
      <w:spacing w:after="0" w:line="240" w:lineRule="auto"/>
    </w:pPr>
    <w:rPr>
      <w:rFonts w:ascii="Arial" w:eastAsia="Times New Roman" w:hAnsi="Arial"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2</Pages>
  <Words>350</Words>
  <Characters>1998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Wynn</dc:creator>
  <cp:keywords/>
  <dc:description/>
  <cp:lastModifiedBy>Ashley Wynn</cp:lastModifiedBy>
  <cp:revision>6</cp:revision>
  <dcterms:created xsi:type="dcterms:W3CDTF">2017-03-18T15:20:00Z</dcterms:created>
  <dcterms:modified xsi:type="dcterms:W3CDTF">2017-03-21T21:12:00Z</dcterms:modified>
</cp:coreProperties>
</file>